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D10F7" w:rsidP="00476A8C" w:rsidRDefault="00C31B92" w14:paraId="1976299D" w14:textId="36698786">
      <w:pPr>
        <w:spacing w:after="200" w:line="276" w:lineRule="auto"/>
        <w:ind w:left="-709"/>
        <w:rPr>
          <w:rFonts w:ascii="Arial" w:hAnsi="Arial" w:cs="Arial"/>
        </w:rPr>
        <w:sectPr w:rsidR="004D10F7" w:rsidSect="00316CB2">
          <w:headerReference w:type="default" r:id="rId10"/>
          <w:footerReference w:type="default" r:id="rId11"/>
          <w:headerReference w:type="first" r:id="rId12"/>
          <w:footerReference w:type="first" r:id="rId13"/>
          <w:pgSz w:w="11906" w:h="16838" w:orient="portrait"/>
          <w:pgMar w:top="3540" w:right="2102" w:bottom="2481" w:left="1440" w:header="708" w:footer="708" w:gutter="0"/>
          <w:cols w:space="708"/>
          <w:titlePg/>
          <w:docGrid w:linePitch="360"/>
        </w:sectPr>
      </w:pPr>
      <w:r>
        <w:rPr>
          <w:rFonts w:ascii="Arial" w:hAnsi="Arial" w:cs="Arial"/>
          <w:noProof/>
        </w:rPr>
        <w:t xml:space="preserve">                                                                                   </w:t>
      </w:r>
    </w:p>
    <w:p w:rsidR="00A97072" w:rsidP="003412BD" w:rsidRDefault="00F53C38" w14:paraId="2F5367C0" w14:textId="49AEF56B">
      <w:pPr>
        <w:spacing w:after="200" w:line="276" w:lineRule="auto"/>
        <w:ind w:left="-709"/>
        <w:rPr>
          <w:rFonts w:ascii="Arial" w:hAnsi="Arial" w:cs="Arial"/>
        </w:rPr>
      </w:pPr>
      <w:r>
        <w:rPr>
          <w:rFonts w:ascii="Arial" w:hAnsi="Arial" w:cs="Arial"/>
          <w:noProof/>
        </w:rPr>
        <w:drawing>
          <wp:anchor distT="0" distB="0" distL="114300" distR="114300" simplePos="0" relativeHeight="251657216" behindDoc="1" locked="0" layoutInCell="1" allowOverlap="1" wp14:anchorId="3C94E193" wp14:editId="30B4AE75">
            <wp:simplePos x="0" y="0"/>
            <wp:positionH relativeFrom="column">
              <wp:posOffset>4943475</wp:posOffset>
            </wp:positionH>
            <wp:positionV relativeFrom="paragraph">
              <wp:posOffset>671195</wp:posOffset>
            </wp:positionV>
            <wp:extent cx="999490" cy="999490"/>
            <wp:effectExtent l="0" t="0" r="0" b="0"/>
            <wp:wrapTight wrapText="bothSides">
              <wp:wrapPolygon edited="0">
                <wp:start x="16468" y="0"/>
                <wp:lineTo x="2882" y="823"/>
                <wp:lineTo x="2470" y="1235"/>
                <wp:lineTo x="6175" y="7410"/>
                <wp:lineTo x="4117" y="12762"/>
                <wp:lineTo x="4529" y="13997"/>
                <wp:lineTo x="7410" y="13997"/>
                <wp:lineTo x="6587" y="18526"/>
                <wp:lineTo x="7822" y="19761"/>
                <wp:lineTo x="13997" y="20584"/>
                <wp:lineTo x="16056" y="20584"/>
                <wp:lineTo x="17291" y="19761"/>
                <wp:lineTo x="16879" y="16468"/>
                <wp:lineTo x="15233" y="13997"/>
                <wp:lineTo x="18114" y="11527"/>
                <wp:lineTo x="18114" y="9469"/>
                <wp:lineTo x="15644" y="7410"/>
                <wp:lineTo x="18114" y="1235"/>
                <wp:lineTo x="18114" y="0"/>
                <wp:lineTo x="16468" y="0"/>
              </wp:wrapPolygon>
            </wp:wrapTight>
            <wp:docPr id="1" name="Picture 1" descr="A cartoon character in a red over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character in a red overall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99490" cy="999490"/>
                    </a:xfrm>
                    <a:prstGeom prst="rect">
                      <a:avLst/>
                    </a:prstGeom>
                  </pic:spPr>
                </pic:pic>
              </a:graphicData>
            </a:graphic>
            <wp14:sizeRelH relativeFrom="page">
              <wp14:pctWidth>0</wp14:pctWidth>
            </wp14:sizeRelH>
            <wp14:sizeRelV relativeFrom="page">
              <wp14:pctHeight>0</wp14:pctHeight>
            </wp14:sizeRelV>
          </wp:anchor>
        </w:drawing>
      </w:r>
      <w:r w:rsidRPr="00A97072" w:rsidR="00A97072">
        <w:rPr>
          <w:rFonts w:ascii="Arial" w:hAnsi="Arial" w:cs="Arial"/>
        </w:rPr>
        <w:t>We are delighted to be partnering with the NSPCC for a third year in a row for Childhood Day. The annual day of fundraising for the NSPCC, Childhood Day brings everyone in the UK together to have fun and help protect children.</w:t>
      </w:r>
      <w:r w:rsidRPr="003412BD" w:rsidR="003412BD">
        <w:rPr>
          <w:rFonts w:ascii="Arial" w:hAnsi="Arial" w:cs="Arial"/>
          <w:noProof/>
        </w:rPr>
        <w:t xml:space="preserve"> </w:t>
      </w:r>
    </w:p>
    <w:p w:rsidRPr="00A97072" w:rsidR="00A97072" w:rsidP="00A97072" w:rsidRDefault="00A97072" w14:paraId="7C451C78" w14:textId="33F0CD6A">
      <w:pPr>
        <w:spacing w:after="200" w:line="276" w:lineRule="auto"/>
        <w:ind w:left="-709"/>
        <w:rPr>
          <w:rFonts w:ascii="Arial" w:hAnsi="Arial" w:cs="Arial"/>
        </w:rPr>
      </w:pPr>
      <w:r w:rsidRPr="00A97072">
        <w:rPr>
          <w:rFonts w:ascii="Arial" w:hAnsi="Arial" w:cs="Arial"/>
        </w:rPr>
        <w:t>The TV series, Bing, mirrors a pre</w:t>
      </w:r>
      <w:r w:rsidR="000A4598">
        <w:rPr>
          <w:rFonts w:ascii="Arial" w:hAnsi="Arial" w:cs="Arial"/>
        </w:rPr>
        <w:t>-</w:t>
      </w:r>
      <w:r w:rsidRPr="00A97072">
        <w:rPr>
          <w:rFonts w:ascii="Arial" w:hAnsi="Arial" w:cs="Arial"/>
        </w:rPr>
        <w:t>schooler’s real-life experience. From the joy of a new daily discovery to the disappointment of things not going quite as planned, Bing tells the small stories that make up those first experiences which can feel so big and shape our children’s understanding of the world and their potential within it. </w:t>
      </w:r>
    </w:p>
    <w:p w:rsidRPr="00A97072" w:rsidR="00A97072" w:rsidP="00A97072" w:rsidRDefault="00A97072" w14:paraId="0A920F61" w14:textId="77777777">
      <w:pPr>
        <w:spacing w:after="200" w:line="276" w:lineRule="auto"/>
        <w:ind w:left="-709"/>
        <w:rPr>
          <w:rFonts w:ascii="Arial" w:hAnsi="Arial" w:cs="Arial"/>
        </w:rPr>
      </w:pPr>
      <w:r w:rsidRPr="00A97072">
        <w:rPr>
          <w:rFonts w:ascii="Arial" w:hAnsi="Arial" w:cs="Arial"/>
        </w:rPr>
        <w:t>Each episode of Bing has been developed with educational and developmental experts to ensure that the stories shared support healthy child development – helping young audiences grow their emotional, language and reasoning skills. </w:t>
      </w:r>
    </w:p>
    <w:p w:rsidRPr="00A97072" w:rsidR="00A97072" w:rsidP="00A97072" w:rsidRDefault="00A97072" w14:paraId="4F68A2A8" w14:textId="368CEA49">
      <w:pPr>
        <w:spacing w:after="200" w:line="276" w:lineRule="auto"/>
        <w:ind w:left="-709"/>
        <w:rPr>
          <w:rFonts w:ascii="Arial" w:hAnsi="Arial" w:cs="Arial"/>
        </w:rPr>
      </w:pPr>
      <w:r w:rsidRPr="00A97072">
        <w:rPr>
          <w:rFonts w:ascii="Arial" w:hAnsi="Arial" w:cs="Arial"/>
        </w:rPr>
        <w:t xml:space="preserve">This year the theme of Childhood Day 2024 is ‘Play your part’, encouraging people </w:t>
      </w:r>
      <w:proofErr w:type="gramStart"/>
      <w:r w:rsidRPr="00A97072">
        <w:rPr>
          <w:rFonts w:ascii="Arial" w:hAnsi="Arial" w:cs="Arial"/>
        </w:rPr>
        <w:t>all across</w:t>
      </w:r>
      <w:proofErr w:type="gramEnd"/>
      <w:r w:rsidRPr="00A97072">
        <w:rPr>
          <w:rFonts w:ascii="Arial" w:hAnsi="Arial" w:cs="Arial"/>
        </w:rPr>
        <w:t xml:space="preserve"> the UK to take part in the Childhood Day Mile. Whether this is with their nursery, school or at home, everyone is encouraged to get involved with the NSPCC’s fundraising efforts. Play is a key part of the series, as Bing, Flop and their friends play together – in living rooms, gardens, at Amma’s Creche, in the park or the </w:t>
      </w:r>
      <w:proofErr w:type="spellStart"/>
      <w:r w:rsidRPr="00A97072">
        <w:rPr>
          <w:rFonts w:ascii="Arial" w:hAnsi="Arial" w:cs="Arial"/>
        </w:rPr>
        <w:t>Howly</w:t>
      </w:r>
      <w:proofErr w:type="spellEnd"/>
      <w:r w:rsidRPr="00A97072">
        <w:rPr>
          <w:rFonts w:ascii="Arial" w:hAnsi="Arial" w:cs="Arial"/>
        </w:rPr>
        <w:t xml:space="preserve"> Woods. Play is essential to child development supporting mental, </w:t>
      </w:r>
      <w:proofErr w:type="gramStart"/>
      <w:r w:rsidRPr="00A97072">
        <w:rPr>
          <w:rFonts w:ascii="Arial" w:hAnsi="Arial" w:cs="Arial"/>
        </w:rPr>
        <w:t>emotional</w:t>
      </w:r>
      <w:proofErr w:type="gramEnd"/>
      <w:r w:rsidRPr="00A97072">
        <w:rPr>
          <w:rFonts w:ascii="Arial" w:hAnsi="Arial" w:cs="Arial"/>
        </w:rPr>
        <w:t xml:space="preserve"> and social health as well as physical growth and coordination. You can find out more about the importance of play at </w:t>
      </w:r>
      <w:r w:rsidR="00677454">
        <w:rPr>
          <w:rFonts w:ascii="Arial" w:hAnsi="Arial" w:cs="Arial"/>
        </w:rPr>
        <w:t>b</w:t>
      </w:r>
      <w:r w:rsidRPr="00A97072">
        <w:rPr>
          <w:rFonts w:ascii="Arial" w:hAnsi="Arial" w:cs="Arial"/>
        </w:rPr>
        <w:t>ingbunny.com. </w:t>
      </w:r>
    </w:p>
    <w:p w:rsidRPr="00A97072" w:rsidR="00A97072" w:rsidP="00A97072" w:rsidRDefault="00A97072" w14:paraId="15CCF3C1" w14:textId="38B0D5ED">
      <w:pPr>
        <w:spacing w:after="200" w:line="276" w:lineRule="auto"/>
        <w:ind w:left="-709"/>
        <w:rPr>
          <w:rFonts w:ascii="Arial" w:hAnsi="Arial" w:cs="Arial"/>
        </w:rPr>
      </w:pPr>
      <w:r w:rsidRPr="00A97072">
        <w:rPr>
          <w:rFonts w:ascii="Arial" w:hAnsi="Arial" w:cs="Arial"/>
        </w:rPr>
        <w:t xml:space="preserve">Childhood Day is a fun celebration of childhood and a chance to raise money for an important cause. The Childhood Day Mile may be too much of a challenge for little legs to walk, but there are lots of different ways you and your </w:t>
      </w:r>
      <w:proofErr w:type="spellStart"/>
      <w:r w:rsidRPr="00A97072">
        <w:rPr>
          <w:rFonts w:ascii="Arial" w:hAnsi="Arial" w:cs="Arial"/>
        </w:rPr>
        <w:t>Bingster</w:t>
      </w:r>
      <w:proofErr w:type="spellEnd"/>
      <w:r w:rsidRPr="00A97072">
        <w:rPr>
          <w:rFonts w:ascii="Arial" w:hAnsi="Arial" w:cs="Arial"/>
        </w:rPr>
        <w:t xml:space="preserve"> can move your mile. Instead, you can take it in turns to complete your mile as a team in a relay. </w:t>
      </w:r>
      <w:proofErr w:type="gramStart"/>
      <w:r w:rsidRPr="00A97072">
        <w:rPr>
          <w:rFonts w:ascii="Arial" w:hAnsi="Arial" w:cs="Arial"/>
        </w:rPr>
        <w:t>However</w:t>
      </w:r>
      <w:proofErr w:type="gramEnd"/>
      <w:r w:rsidRPr="00A97072">
        <w:rPr>
          <w:rFonts w:ascii="Arial" w:hAnsi="Arial" w:cs="Arial"/>
        </w:rPr>
        <w:t xml:space="preserve"> you participate in Childhood Day, you will be playing your part to keep children safe. Thank you. </w:t>
      </w:r>
    </w:p>
    <w:p w:rsidR="005075DE" w:rsidP="001544EF" w:rsidRDefault="00A97072" w14:paraId="04064C52" w14:textId="77777777">
      <w:pPr>
        <w:spacing w:after="200" w:line="276" w:lineRule="auto"/>
        <w:ind w:left="-709"/>
        <w:rPr>
          <w:rFonts w:ascii="Arial" w:hAnsi="Arial" w:cs="Arial"/>
        </w:rPr>
      </w:pPr>
      <w:r w:rsidRPr="00A97072">
        <w:rPr>
          <w:rFonts w:ascii="Arial" w:hAnsi="Arial" w:cs="Arial"/>
        </w:rPr>
        <w:t>We wish you a very happy Childhood Day! </w:t>
      </w:r>
      <w:r w:rsidR="00BC4CAB">
        <w:rPr>
          <w:rFonts w:ascii="Arial" w:hAnsi="Arial" w:cs="Arial"/>
        </w:rPr>
        <w:t xml:space="preserve">         </w:t>
      </w:r>
    </w:p>
    <w:p w:rsidRPr="001544EF" w:rsidR="00E51ECF" w:rsidP="001544EF" w:rsidRDefault="00A97072" w14:paraId="277B9CFB" w14:textId="00AA88DC">
      <w:pPr>
        <w:spacing w:after="200" w:line="276" w:lineRule="auto"/>
        <w:ind w:left="-709"/>
        <w:rPr>
          <w:rFonts w:ascii="Arial" w:hAnsi="Arial" w:cs="Arial"/>
        </w:rPr>
      </w:pPr>
      <w:r w:rsidRPr="00A97072">
        <w:rPr>
          <w:rFonts w:ascii="Arial" w:hAnsi="Arial" w:cs="Arial"/>
        </w:rPr>
        <w:t xml:space="preserve">Team </w:t>
      </w:r>
      <w:r w:rsidRPr="00A97072">
        <w:rPr>
          <w:rFonts w:ascii="Arial" w:hAnsi="Arial" w:cs="Arial"/>
          <w:i/>
          <w:iCs/>
        </w:rPr>
        <w:t>Bing</w:t>
      </w:r>
    </w:p>
    <w:sectPr w:rsidRPr="001544EF" w:rsidR="00E51ECF" w:rsidSect="00316CB2">
      <w:type w:val="continuous"/>
      <w:pgSz w:w="11906" w:h="16838" w:orient="portrait"/>
      <w:pgMar w:top="3540" w:right="2102" w:bottom="248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4D46" w:rsidP="001D6A87" w:rsidRDefault="004B4D46" w14:paraId="0A4D00E2" w14:textId="77777777">
      <w:r>
        <w:separator/>
      </w:r>
    </w:p>
  </w:endnote>
  <w:endnote w:type="continuationSeparator" w:id="0">
    <w:p w:rsidR="004B4D46" w:rsidP="001D6A87" w:rsidRDefault="004B4D46" w14:paraId="52C3DB0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SPCC Regular">
    <w:panose1 w:val="020F0503030202060203"/>
    <w:charset w:val="00"/>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5757" w:rsidP="00E05757" w:rsidRDefault="00E05757" w14:paraId="102987F2" w14:textId="7BF776DA">
    <w:pPr>
      <w:pStyle w:val="Footer"/>
      <w:tabs>
        <w:tab w:val="clear" w:pos="4513"/>
        <w:tab w:val="clear" w:pos="9026"/>
        <w:tab w:val="left" w:pos="16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53C38" w:rsidR="00E05757" w:rsidP="6C02FC06" w:rsidRDefault="00F53C38" w14:paraId="54ACF2CA" w14:textId="5F198A84" w14:noSpellErr="1">
    <w:pPr>
      <w:pStyle w:val="Footer"/>
      <w:tabs>
        <w:tab w:val="clear" w:pos="4513"/>
        <w:tab w:val="clear" w:pos="9026"/>
        <w:tab w:val="left" w:pos="5025"/>
        <w:tab w:val="left" w:pos="6900"/>
      </w:tabs>
      <w:ind w:firstLine="0"/>
      <w:rPr>
        <w:rFonts w:ascii="NSPCC Regular" w:hAnsi="NSPCC Regular"/>
      </w:rPr>
    </w:pPr>
    <w:r>
      <w:rPr>
        <w:rFonts w:ascii="Arial" w:hAnsi="Arial" w:cs="Arial"/>
        <w:noProof/>
      </w:rPr>
      <w:drawing>
        <wp:anchor distT="0" distB="0" distL="114300" distR="114300" simplePos="0" relativeHeight="251661312" behindDoc="1" locked="0" layoutInCell="1" allowOverlap="1" wp14:anchorId="4E097349" wp14:editId="15F06ACB">
          <wp:simplePos x="0" y="0"/>
          <wp:positionH relativeFrom="column">
            <wp:posOffset>3581400</wp:posOffset>
          </wp:positionH>
          <wp:positionV relativeFrom="paragraph">
            <wp:posOffset>-788670</wp:posOffset>
          </wp:positionV>
          <wp:extent cx="1219200" cy="712803"/>
          <wp:effectExtent l="0" t="0" r="0" b="0"/>
          <wp:wrapTight wrapText="bothSides">
            <wp:wrapPolygon edited="0">
              <wp:start x="4388" y="0"/>
              <wp:lineTo x="2025" y="4620"/>
              <wp:lineTo x="675" y="7508"/>
              <wp:lineTo x="675" y="9818"/>
              <wp:lineTo x="5063" y="18481"/>
              <wp:lineTo x="8775" y="20791"/>
              <wp:lineTo x="13500" y="20791"/>
              <wp:lineTo x="18225" y="18481"/>
              <wp:lineTo x="20925" y="9241"/>
              <wp:lineTo x="19575" y="5775"/>
              <wp:lineTo x="16875" y="0"/>
              <wp:lineTo x="4388" y="0"/>
            </wp:wrapPolygon>
          </wp:wrapTight>
          <wp:docPr id="3" name="Picture 3" descr="A logo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movi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712803"/>
                  </a:xfrm>
                  <a:prstGeom prst="rect">
                    <a:avLst/>
                  </a:prstGeom>
                </pic:spPr>
              </pic:pic>
            </a:graphicData>
          </a:graphic>
          <wp14:sizeRelH relativeFrom="page">
            <wp14:pctWidth>0</wp14:pctWidth>
          </wp14:sizeRelH>
          <wp14:sizeRelV relativeFrom="page">
            <wp14:pctHeight>0</wp14:pctHeight>
          </wp14:sizeRelV>
        </wp:anchor>
      </w:drawing>
    </w:r>
    <w:r>
      <w:tab/>
    </w:r>
    <w:r w:rsidR="6C02FC06">
      <w:rPr/>
      <w:t xml:space="preserve">              </w:t>
    </w:r>
    <w:r w:rsidRPr="005075DE" w:rsidR="6C02FC06">
      <w:rPr>
        <w:rFonts w:ascii="NSPCC Regular" w:hAnsi="NSPCC Regular"/>
        <w:color w:val="767171" w:themeColor="background2" w:themeShade="80"/>
        <w:sz w:val="14"/>
        <w:szCs w:val="14"/>
      </w:rPr>
      <w:t>© 2024 Acamar Films Ltd.</w:t>
    </w:r>
    <w:r w:rsidRPr="00F53C38">
      <w:rPr>
        <w:rFonts w:ascii="NSPCC Regular" w:hAnsi="NSPCC Regula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4D46" w:rsidP="001D6A87" w:rsidRDefault="004B4D46" w14:paraId="41A92039" w14:textId="77777777">
      <w:r>
        <w:separator/>
      </w:r>
    </w:p>
  </w:footnote>
  <w:footnote w:type="continuationSeparator" w:id="0">
    <w:p w:rsidR="004B4D46" w:rsidP="001D6A87" w:rsidRDefault="004B4D46" w14:paraId="674EF5D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37E25" w:rsidRDefault="00737E25" w14:paraId="7BBD9262" w14:textId="01B9569E">
    <w:pPr>
      <w:pStyle w:val="Header"/>
    </w:pPr>
    <w:r>
      <w:rPr>
        <w:noProof/>
      </w:rPr>
      <w:drawing>
        <wp:anchor distT="0" distB="0" distL="114300" distR="114300" simplePos="0" relativeHeight="251659264" behindDoc="1" locked="0" layoutInCell="1" allowOverlap="1" wp14:anchorId="2DD0EFD4" wp14:editId="1F1FBC06">
          <wp:simplePos x="0" y="0"/>
          <wp:positionH relativeFrom="column">
            <wp:posOffset>-914275</wp:posOffset>
          </wp:positionH>
          <wp:positionV relativeFrom="paragraph">
            <wp:posOffset>-449580</wp:posOffset>
          </wp:positionV>
          <wp:extent cx="7550339" cy="10680077"/>
          <wp:effectExtent l="0" t="0" r="6350"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550339" cy="10680077"/>
                  </a:xfrm>
                  <a:prstGeom prst="rect">
                    <a:avLst/>
                  </a:prstGeom>
                </pic:spPr>
              </pic:pic>
            </a:graphicData>
          </a:graphic>
          <wp14:sizeRelH relativeFrom="page">
            <wp14:pctWidth>0</wp14:pctWidth>
          </wp14:sizeRelH>
          <wp14:sizeRelV relativeFrom="page">
            <wp14:pctHeight>0</wp14:pctHeight>
          </wp14:sizeRelV>
        </wp:anchor>
      </w:drawing>
    </w:r>
  </w:p>
  <w:p w:rsidR="00737E25" w:rsidRDefault="00737E25" w14:paraId="3C9A3F0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37E25" w:rsidRDefault="00737E25" w14:paraId="6A80A676" w14:textId="32433772">
    <w:pPr>
      <w:pStyle w:val="Header"/>
    </w:pPr>
    <w:r>
      <w:rPr>
        <w:noProof/>
      </w:rPr>
      <w:drawing>
        <wp:anchor distT="0" distB="0" distL="114300" distR="114300" simplePos="0" relativeHeight="251656192" behindDoc="1" locked="0" layoutInCell="1" allowOverlap="1" wp14:anchorId="21C6D3A9" wp14:editId="1F7CE881">
          <wp:simplePos x="0" y="0"/>
          <wp:positionH relativeFrom="page">
            <wp:align>right</wp:align>
          </wp:positionH>
          <wp:positionV relativeFrom="paragraph">
            <wp:posOffset>-440055</wp:posOffset>
          </wp:positionV>
          <wp:extent cx="7540847" cy="10666651"/>
          <wp:effectExtent l="0" t="0" r="317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7540847" cy="106666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22D2"/>
    <w:multiLevelType w:val="hybridMultilevel"/>
    <w:tmpl w:val="199E4690"/>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 w15:restartNumberingAfterBreak="0">
    <w:nsid w:val="08FD072A"/>
    <w:multiLevelType w:val="hybridMultilevel"/>
    <w:tmpl w:val="C00E4F08"/>
    <w:lvl w:ilvl="0" w:tplc="79EE3722">
      <w:numFmt w:val="bullet"/>
      <w:lvlText w:val="•"/>
      <w:lvlJc w:val="left"/>
      <w:pPr>
        <w:ind w:left="11" w:hanging="360"/>
      </w:pPr>
      <w:rPr>
        <w:rFonts w:hint="default" w:ascii="Arial" w:hAnsi="Arial" w:cs="Arial" w:eastAsiaTheme="minorHAnsi"/>
      </w:rPr>
    </w:lvl>
    <w:lvl w:ilvl="1" w:tplc="79EE3722">
      <w:numFmt w:val="bullet"/>
      <w:lvlText w:val="•"/>
      <w:lvlJc w:val="left"/>
      <w:pPr>
        <w:ind w:left="1071" w:hanging="700"/>
      </w:pPr>
      <w:rPr>
        <w:rFonts w:hint="default" w:ascii="Arial" w:hAnsi="Arial" w:cs="Arial" w:eastAsiaTheme="minorHAnsi"/>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2" w15:restartNumberingAfterBreak="0">
    <w:nsid w:val="0FC10D57"/>
    <w:multiLevelType w:val="hybridMultilevel"/>
    <w:tmpl w:val="E33888AA"/>
    <w:lvl w:ilvl="0" w:tplc="79EE3722">
      <w:numFmt w:val="bullet"/>
      <w:lvlText w:val="•"/>
      <w:lvlJc w:val="left"/>
      <w:pPr>
        <w:ind w:left="11" w:hanging="360"/>
      </w:pPr>
      <w:rPr>
        <w:rFonts w:hint="default" w:ascii="Arial" w:hAnsi="Arial" w:cs="Arial" w:eastAsiaTheme="minorHAnsi"/>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3" w15:restartNumberingAfterBreak="0">
    <w:nsid w:val="59265AB3"/>
    <w:multiLevelType w:val="hybridMultilevel"/>
    <w:tmpl w:val="A5C057C2"/>
    <w:lvl w:ilvl="0" w:tplc="79EE3722">
      <w:numFmt w:val="bullet"/>
      <w:lvlText w:val="•"/>
      <w:lvlJc w:val="left"/>
      <w:pPr>
        <w:ind w:left="371" w:hanging="360"/>
      </w:pPr>
      <w:rPr>
        <w:rFonts w:hint="default" w:ascii="Arial" w:hAnsi="Arial" w:cs="Arial" w:eastAsiaTheme="minorHAnsi"/>
      </w:rPr>
    </w:lvl>
    <w:lvl w:ilvl="1" w:tplc="08090003" w:tentative="1">
      <w:start w:val="1"/>
      <w:numFmt w:val="bullet"/>
      <w:lvlText w:val="o"/>
      <w:lvlJc w:val="left"/>
      <w:pPr>
        <w:ind w:left="1091" w:hanging="360"/>
      </w:pPr>
      <w:rPr>
        <w:rFonts w:hint="default" w:ascii="Courier New" w:hAnsi="Courier New" w:cs="Courier New"/>
      </w:rPr>
    </w:lvl>
    <w:lvl w:ilvl="2" w:tplc="08090005" w:tentative="1">
      <w:start w:val="1"/>
      <w:numFmt w:val="bullet"/>
      <w:lvlText w:val=""/>
      <w:lvlJc w:val="left"/>
      <w:pPr>
        <w:ind w:left="1811" w:hanging="360"/>
      </w:pPr>
      <w:rPr>
        <w:rFonts w:hint="default" w:ascii="Wingdings" w:hAnsi="Wingdings"/>
      </w:rPr>
    </w:lvl>
    <w:lvl w:ilvl="3" w:tplc="08090001" w:tentative="1">
      <w:start w:val="1"/>
      <w:numFmt w:val="bullet"/>
      <w:lvlText w:val=""/>
      <w:lvlJc w:val="left"/>
      <w:pPr>
        <w:ind w:left="2531" w:hanging="360"/>
      </w:pPr>
      <w:rPr>
        <w:rFonts w:hint="default" w:ascii="Symbol" w:hAnsi="Symbol"/>
      </w:rPr>
    </w:lvl>
    <w:lvl w:ilvl="4" w:tplc="08090003" w:tentative="1">
      <w:start w:val="1"/>
      <w:numFmt w:val="bullet"/>
      <w:lvlText w:val="o"/>
      <w:lvlJc w:val="left"/>
      <w:pPr>
        <w:ind w:left="3251" w:hanging="360"/>
      </w:pPr>
      <w:rPr>
        <w:rFonts w:hint="default" w:ascii="Courier New" w:hAnsi="Courier New" w:cs="Courier New"/>
      </w:rPr>
    </w:lvl>
    <w:lvl w:ilvl="5" w:tplc="08090005" w:tentative="1">
      <w:start w:val="1"/>
      <w:numFmt w:val="bullet"/>
      <w:lvlText w:val=""/>
      <w:lvlJc w:val="left"/>
      <w:pPr>
        <w:ind w:left="3971" w:hanging="360"/>
      </w:pPr>
      <w:rPr>
        <w:rFonts w:hint="default" w:ascii="Wingdings" w:hAnsi="Wingdings"/>
      </w:rPr>
    </w:lvl>
    <w:lvl w:ilvl="6" w:tplc="08090001" w:tentative="1">
      <w:start w:val="1"/>
      <w:numFmt w:val="bullet"/>
      <w:lvlText w:val=""/>
      <w:lvlJc w:val="left"/>
      <w:pPr>
        <w:ind w:left="4691" w:hanging="360"/>
      </w:pPr>
      <w:rPr>
        <w:rFonts w:hint="default" w:ascii="Symbol" w:hAnsi="Symbol"/>
      </w:rPr>
    </w:lvl>
    <w:lvl w:ilvl="7" w:tplc="08090003" w:tentative="1">
      <w:start w:val="1"/>
      <w:numFmt w:val="bullet"/>
      <w:lvlText w:val="o"/>
      <w:lvlJc w:val="left"/>
      <w:pPr>
        <w:ind w:left="5411" w:hanging="360"/>
      </w:pPr>
      <w:rPr>
        <w:rFonts w:hint="default" w:ascii="Courier New" w:hAnsi="Courier New" w:cs="Courier New"/>
      </w:rPr>
    </w:lvl>
    <w:lvl w:ilvl="8" w:tplc="08090005" w:tentative="1">
      <w:start w:val="1"/>
      <w:numFmt w:val="bullet"/>
      <w:lvlText w:val=""/>
      <w:lvlJc w:val="left"/>
      <w:pPr>
        <w:ind w:left="6131" w:hanging="360"/>
      </w:pPr>
      <w:rPr>
        <w:rFonts w:hint="default" w:ascii="Wingdings" w:hAnsi="Wingdings"/>
      </w:rPr>
    </w:lvl>
  </w:abstractNum>
  <w:abstractNum w:abstractNumId="4" w15:restartNumberingAfterBreak="0">
    <w:nsid w:val="65F95C17"/>
    <w:multiLevelType w:val="hybridMultilevel"/>
    <w:tmpl w:val="6B54EED0"/>
    <w:lvl w:ilvl="0" w:tplc="79EE3722">
      <w:numFmt w:val="bullet"/>
      <w:lvlText w:val="•"/>
      <w:lvlJc w:val="left"/>
      <w:pPr>
        <w:ind w:left="11" w:hanging="360"/>
      </w:pPr>
      <w:rPr>
        <w:rFonts w:hint="default" w:ascii="Arial" w:hAnsi="Arial" w:cs="Arial" w:eastAsiaTheme="minorHAnsi"/>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5" w15:restartNumberingAfterBreak="0">
    <w:nsid w:val="7E042D2D"/>
    <w:multiLevelType w:val="hybridMultilevel"/>
    <w:tmpl w:val="A5BC99A6"/>
    <w:lvl w:ilvl="0" w:tplc="79EE3722">
      <w:numFmt w:val="bullet"/>
      <w:lvlText w:val="•"/>
      <w:lvlJc w:val="left"/>
      <w:pPr>
        <w:ind w:left="11" w:hanging="360"/>
      </w:pPr>
      <w:rPr>
        <w:rFonts w:hint="default" w:ascii="Arial" w:hAnsi="Arial" w:cs="Arial" w:eastAsiaTheme="minorHAnsi"/>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A87"/>
    <w:rsid w:val="000040CC"/>
    <w:rsid w:val="000A4598"/>
    <w:rsid w:val="000D06CA"/>
    <w:rsid w:val="000D7799"/>
    <w:rsid w:val="001212F0"/>
    <w:rsid w:val="00133C61"/>
    <w:rsid w:val="001544EF"/>
    <w:rsid w:val="001D6A87"/>
    <w:rsid w:val="00316CB2"/>
    <w:rsid w:val="003412BD"/>
    <w:rsid w:val="003C3C5B"/>
    <w:rsid w:val="004645CF"/>
    <w:rsid w:val="00476A8C"/>
    <w:rsid w:val="004B1BED"/>
    <w:rsid w:val="004B4D46"/>
    <w:rsid w:val="004D10F7"/>
    <w:rsid w:val="005075DE"/>
    <w:rsid w:val="00544DD2"/>
    <w:rsid w:val="0063286C"/>
    <w:rsid w:val="00677454"/>
    <w:rsid w:val="006B31B7"/>
    <w:rsid w:val="00733DBD"/>
    <w:rsid w:val="00737E25"/>
    <w:rsid w:val="008E4540"/>
    <w:rsid w:val="00954EB1"/>
    <w:rsid w:val="009E12AF"/>
    <w:rsid w:val="00A3790F"/>
    <w:rsid w:val="00A97072"/>
    <w:rsid w:val="00AA14F4"/>
    <w:rsid w:val="00AA18A5"/>
    <w:rsid w:val="00B1015A"/>
    <w:rsid w:val="00B10EE9"/>
    <w:rsid w:val="00B25CA0"/>
    <w:rsid w:val="00BC4CAB"/>
    <w:rsid w:val="00BC70C3"/>
    <w:rsid w:val="00C076A4"/>
    <w:rsid w:val="00C31B92"/>
    <w:rsid w:val="00D910FA"/>
    <w:rsid w:val="00E05757"/>
    <w:rsid w:val="00E215DD"/>
    <w:rsid w:val="00E51ECF"/>
    <w:rsid w:val="00F53C38"/>
    <w:rsid w:val="00FA458F"/>
    <w:rsid w:val="6C02F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11A0"/>
  <w15:chartTrackingRefBased/>
  <w15:docId w15:val="{74B9FC97-4E86-394F-8492-8630C566A5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37E25"/>
    <w:pPr>
      <w:tabs>
        <w:tab w:val="center" w:pos="4513"/>
        <w:tab w:val="right" w:pos="9026"/>
      </w:tabs>
    </w:pPr>
  </w:style>
  <w:style w:type="character" w:styleId="HeaderChar" w:customStyle="1">
    <w:name w:val="Header Char"/>
    <w:basedOn w:val="DefaultParagraphFont"/>
    <w:link w:val="Header"/>
    <w:uiPriority w:val="99"/>
    <w:rsid w:val="00737E25"/>
  </w:style>
  <w:style w:type="paragraph" w:styleId="Footer">
    <w:name w:val="footer"/>
    <w:basedOn w:val="Normal"/>
    <w:link w:val="FooterChar"/>
    <w:uiPriority w:val="99"/>
    <w:unhideWhenUsed/>
    <w:rsid w:val="00737E25"/>
    <w:pPr>
      <w:tabs>
        <w:tab w:val="center" w:pos="4513"/>
        <w:tab w:val="right" w:pos="9026"/>
      </w:tabs>
    </w:pPr>
  </w:style>
  <w:style w:type="character" w:styleId="FooterChar" w:customStyle="1">
    <w:name w:val="Footer Char"/>
    <w:basedOn w:val="DefaultParagraphFont"/>
    <w:link w:val="Footer"/>
    <w:uiPriority w:val="99"/>
    <w:rsid w:val="00737E25"/>
  </w:style>
  <w:style w:type="paragraph" w:styleId="ListParagraph">
    <w:name w:val="List Paragraph"/>
    <w:basedOn w:val="Normal"/>
    <w:uiPriority w:val="34"/>
    <w:qFormat/>
    <w:rsid w:val="00737E25"/>
    <w:pPr>
      <w:ind w:left="720"/>
      <w:contextualSpacing/>
    </w:pPr>
  </w:style>
  <w:style w:type="character" w:styleId="CommentReference">
    <w:name w:val="annotation reference"/>
    <w:basedOn w:val="DefaultParagraphFont"/>
    <w:uiPriority w:val="99"/>
    <w:semiHidden/>
    <w:unhideWhenUsed/>
    <w:rsid w:val="00954EB1"/>
    <w:rPr>
      <w:sz w:val="16"/>
      <w:szCs w:val="16"/>
    </w:rPr>
  </w:style>
  <w:style w:type="paragraph" w:styleId="CommentText">
    <w:name w:val="annotation text"/>
    <w:basedOn w:val="Normal"/>
    <w:link w:val="CommentTextChar"/>
    <w:uiPriority w:val="99"/>
    <w:semiHidden/>
    <w:unhideWhenUsed/>
    <w:rsid w:val="00954EB1"/>
    <w:rPr>
      <w:sz w:val="20"/>
      <w:szCs w:val="20"/>
    </w:rPr>
  </w:style>
  <w:style w:type="character" w:styleId="CommentTextChar" w:customStyle="1">
    <w:name w:val="Comment Text Char"/>
    <w:basedOn w:val="DefaultParagraphFont"/>
    <w:link w:val="CommentText"/>
    <w:uiPriority w:val="99"/>
    <w:semiHidden/>
    <w:rsid w:val="00954EB1"/>
    <w:rPr>
      <w:sz w:val="20"/>
      <w:szCs w:val="20"/>
    </w:rPr>
  </w:style>
  <w:style w:type="paragraph" w:styleId="CommentSubject">
    <w:name w:val="annotation subject"/>
    <w:basedOn w:val="CommentText"/>
    <w:next w:val="CommentText"/>
    <w:link w:val="CommentSubjectChar"/>
    <w:uiPriority w:val="99"/>
    <w:semiHidden/>
    <w:unhideWhenUsed/>
    <w:rsid w:val="00954EB1"/>
    <w:rPr>
      <w:b/>
      <w:bCs/>
    </w:rPr>
  </w:style>
  <w:style w:type="character" w:styleId="CommentSubjectChar" w:customStyle="1">
    <w:name w:val="Comment Subject Char"/>
    <w:basedOn w:val="CommentTextChar"/>
    <w:link w:val="CommentSubject"/>
    <w:uiPriority w:val="99"/>
    <w:semiHidden/>
    <w:rsid w:val="00954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0D3BA4689E2C4B9C9601B8144018ED" ma:contentTypeVersion="18" ma:contentTypeDescription="Create a new document." ma:contentTypeScope="" ma:versionID="dda298616780f9a3dc2840352be82105">
  <xsd:schema xmlns:xsd="http://www.w3.org/2001/XMLSchema" xmlns:xs="http://www.w3.org/2001/XMLSchema" xmlns:p="http://schemas.microsoft.com/office/2006/metadata/properties" xmlns:ns2="4168dd76-d8bb-4863-a01d-71bf3e40f01b" xmlns:ns3="f0faa6bf-3974-4b8c-be34-270182f7d370" targetNamespace="http://schemas.microsoft.com/office/2006/metadata/properties" ma:root="true" ma:fieldsID="8ceaad7e31600329aed76b3658775407" ns2:_="" ns3:_="">
    <xsd:import namespace="4168dd76-d8bb-4863-a01d-71bf3e40f01b"/>
    <xsd:import namespace="f0faa6bf-3974-4b8c-be34-270182f7d3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8dd76-d8bb-4863-a01d-71bf3e40f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f73d0f-580d-40b4-85a5-f6fbd70934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faa6bf-3974-4b8c-be34-270182f7d3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de19fc-cdf0-42e7-8b6c-0b40b6753c7b}" ma:internalName="TaxCatchAll" ma:showField="CatchAllData" ma:web="f0faa6bf-3974-4b8c-be34-270182f7d3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68dd76-d8bb-4863-a01d-71bf3e40f01b">
      <Terms xmlns="http://schemas.microsoft.com/office/infopath/2007/PartnerControls"/>
    </lcf76f155ced4ddcb4097134ff3c332f>
    <SharedWithUsers xmlns="f0faa6bf-3974-4b8c-be34-270182f7d370">
      <UserInfo>
        <DisplayName>20230168 Childhood Day 2024 Members</DisplayName>
        <AccountId>46</AccountId>
        <AccountType/>
      </UserInfo>
    </SharedWithUsers>
    <MediaLengthInSeconds xmlns="4168dd76-d8bb-4863-a01d-71bf3e40f01b" xsi:nil="true"/>
    <TaxCatchAll xmlns="f0faa6bf-3974-4b8c-be34-270182f7d370" xsi:nil="true"/>
  </documentManagement>
</p:properties>
</file>

<file path=customXml/itemProps1.xml><?xml version="1.0" encoding="utf-8"?>
<ds:datastoreItem xmlns:ds="http://schemas.openxmlformats.org/officeDocument/2006/customXml" ds:itemID="{F543BFEE-561E-4D11-952E-CB3F92E0CB5D}">
  <ds:schemaRefs>
    <ds:schemaRef ds:uri="http://schemas.microsoft.com/sharepoint/v3/contenttype/forms"/>
  </ds:schemaRefs>
</ds:datastoreItem>
</file>

<file path=customXml/itemProps2.xml><?xml version="1.0" encoding="utf-8"?>
<ds:datastoreItem xmlns:ds="http://schemas.openxmlformats.org/officeDocument/2006/customXml" ds:itemID="{97462FD3-896E-4DD3-945B-60241B8FF383}"/>
</file>

<file path=customXml/itemProps3.xml><?xml version="1.0" encoding="utf-8"?>
<ds:datastoreItem xmlns:ds="http://schemas.openxmlformats.org/officeDocument/2006/customXml" ds:itemID="{FFA370A8-C0F1-452B-A35B-3EB366A2B98F}">
  <ds:schemaRefs>
    <ds:schemaRef ds:uri="http://schemas.microsoft.com/office/2006/metadata/properties"/>
    <ds:schemaRef ds:uri="http://schemas.microsoft.com/office/infopath/2007/PartnerControls"/>
    <ds:schemaRef ds:uri="3e77c707-912f-4b90-84a7-38678cfffabf"/>
    <ds:schemaRef ds:uri="ce8bd4f3-741b-466e-a578-1a2098fc3e0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 Kathryn</dc:creator>
  <cp:keywords/>
  <dc:description/>
  <cp:lastModifiedBy>Reddi, Suzanne</cp:lastModifiedBy>
  <cp:revision>5</cp:revision>
  <dcterms:created xsi:type="dcterms:W3CDTF">2024-03-29T17:43:00Z</dcterms:created>
  <dcterms:modified xsi:type="dcterms:W3CDTF">2024-04-02T12:26:52Z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0x010100BC0D3BA4689E2C4B9C9601B8144018ED</vt:lpwstr>
  </property>
  <property fmtid="{D5CDD505-2E9C-101B-9397-08002B2CF9AE}" pid="3" name="Order">
    <vt:r8>1180100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