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6DA05" w14:textId="4765D166" w:rsidR="00A16DE5" w:rsidRPr="00990C00" w:rsidRDefault="00A16DE5" w:rsidP="00990C00">
      <w:pPr>
        <w:jc w:val="center"/>
        <w:rPr>
          <w:rFonts w:ascii="Inter" w:hAnsi="Inter"/>
          <w:b/>
          <w:bCs/>
          <w:u w:val="single"/>
        </w:rPr>
      </w:pPr>
      <w:r w:rsidRPr="00990C00">
        <w:rPr>
          <w:rFonts w:ascii="Inter" w:hAnsi="Inter"/>
          <w:b/>
          <w:bCs/>
          <w:u w:val="single"/>
        </w:rPr>
        <w:t xml:space="preserve">IICSA Changemakers statement response to </w:t>
      </w:r>
      <w:r w:rsidR="00990C00" w:rsidRPr="00990C00">
        <w:rPr>
          <w:rFonts w:ascii="Inter" w:hAnsi="Inter"/>
          <w:b/>
          <w:bCs/>
          <w:u w:val="single"/>
        </w:rPr>
        <w:t>Illegal Harms consultation</w:t>
      </w:r>
      <w:r w:rsidR="00990C00">
        <w:rPr>
          <w:rFonts w:ascii="Inter" w:hAnsi="Inter"/>
          <w:b/>
          <w:bCs/>
          <w:u w:val="single"/>
        </w:rPr>
        <w:t xml:space="preserve"> February 2024</w:t>
      </w:r>
    </w:p>
    <w:p w14:paraId="0E165B40" w14:textId="5C84D5E7" w:rsidR="00A16DE5" w:rsidRDefault="00582191" w:rsidP="00B600F1">
      <w:pPr>
        <w:rPr>
          <w:rFonts w:ascii="Inter" w:hAnsi="Inter"/>
          <w:b/>
          <w:bCs/>
          <w:u w:val="single"/>
        </w:rPr>
      </w:pPr>
      <w:r>
        <w:rPr>
          <w:rFonts w:ascii="Inter" w:hAnsi="Inter"/>
          <w:b/>
          <w:bCs/>
          <w:u w:val="single"/>
        </w:rPr>
        <w:t>1: Overview</w:t>
      </w:r>
    </w:p>
    <w:p w14:paraId="0AB41A4E" w14:textId="7622DA46" w:rsidR="007F1302" w:rsidRPr="007F1302" w:rsidRDefault="007F1302" w:rsidP="007F1302">
      <w:pPr>
        <w:rPr>
          <w:rFonts w:ascii="Inter" w:hAnsi="Inter"/>
        </w:rPr>
      </w:pPr>
      <w:r w:rsidRPr="007F1302">
        <w:rPr>
          <w:rFonts w:ascii="Inter" w:hAnsi="Inter"/>
        </w:rPr>
        <w:t>The IICSA Changemakers</w:t>
      </w:r>
      <w:r w:rsidR="00EA4C0A">
        <w:rPr>
          <w:rFonts w:ascii="Inter" w:hAnsi="Inter"/>
        </w:rPr>
        <w:t xml:space="preserve"> have</w:t>
      </w:r>
      <w:r w:rsidRPr="007F1302">
        <w:rPr>
          <w:rFonts w:ascii="Inter" w:hAnsi="Inter"/>
        </w:rPr>
        <w:t xml:space="preserve"> come together as an informal coalition to deliver a commitment to inspire a national mission to prevent child sexual abuse and provide much improved support to victims and survivors. Together the IICSA Changemakers recognise the importance of working collectively to bring about change so the protection of children from sexual abuse and support for victims and survivors is given a much greater priority in public life</w:t>
      </w:r>
      <w:r w:rsidR="00C87627">
        <w:rPr>
          <w:rFonts w:ascii="Inter" w:hAnsi="Inter"/>
        </w:rPr>
        <w:t>.</w:t>
      </w:r>
    </w:p>
    <w:p w14:paraId="2EDCE0CD" w14:textId="60DFDACA" w:rsidR="00F1313C" w:rsidRPr="007F1302" w:rsidRDefault="007F1302" w:rsidP="007F1302">
      <w:pPr>
        <w:rPr>
          <w:rFonts w:ascii="Inter" w:hAnsi="Inter"/>
        </w:rPr>
      </w:pPr>
      <w:r w:rsidRPr="007F1302">
        <w:rPr>
          <w:rFonts w:ascii="Inter" w:hAnsi="Inter"/>
        </w:rPr>
        <w:t xml:space="preserve">In their first year the Changemakers have spoken collectively at numerous events </w:t>
      </w:r>
      <w:r w:rsidR="00EA4C0A">
        <w:rPr>
          <w:rFonts w:ascii="Inter" w:hAnsi="Inter"/>
        </w:rPr>
        <w:t xml:space="preserve">and through consultations </w:t>
      </w:r>
      <w:r w:rsidRPr="007F1302">
        <w:rPr>
          <w:rFonts w:ascii="Inter" w:hAnsi="Inter"/>
        </w:rPr>
        <w:t xml:space="preserve">explaining the need for collaboration and </w:t>
      </w:r>
      <w:r w:rsidR="00416974">
        <w:rPr>
          <w:rFonts w:ascii="Inter" w:hAnsi="Inter"/>
        </w:rPr>
        <w:t xml:space="preserve">the </w:t>
      </w:r>
      <w:r w:rsidRPr="007F1302">
        <w:rPr>
          <w:rFonts w:ascii="Inter" w:hAnsi="Inter"/>
        </w:rPr>
        <w:t>join up required across sectors and Government departments to deliver the ambitions of the recommendations of the inquiry.</w:t>
      </w:r>
      <w:r w:rsidR="00331413">
        <w:rPr>
          <w:rFonts w:ascii="Inter" w:hAnsi="Inter"/>
        </w:rPr>
        <w:t xml:space="preserve"> This collective response to the illegal </w:t>
      </w:r>
      <w:proofErr w:type="gramStart"/>
      <w:r w:rsidR="00331413">
        <w:rPr>
          <w:rFonts w:ascii="Inter" w:hAnsi="Inter"/>
        </w:rPr>
        <w:t>harms</w:t>
      </w:r>
      <w:proofErr w:type="gramEnd"/>
      <w:r w:rsidR="00331413">
        <w:rPr>
          <w:rFonts w:ascii="Inter" w:hAnsi="Inter"/>
        </w:rPr>
        <w:t xml:space="preserve"> consultation highlights areas of most pressing concern or note to the IICSA Changemakers. </w:t>
      </w:r>
    </w:p>
    <w:p w14:paraId="5CE12728" w14:textId="5597A942" w:rsidR="003554E1" w:rsidRPr="00990C00" w:rsidRDefault="00582191" w:rsidP="00B600F1">
      <w:pPr>
        <w:rPr>
          <w:rFonts w:ascii="Inter" w:hAnsi="Inter"/>
          <w:b/>
          <w:bCs/>
          <w:u w:val="single"/>
        </w:rPr>
      </w:pPr>
      <w:r>
        <w:rPr>
          <w:rFonts w:ascii="Inter" w:hAnsi="Inter"/>
          <w:b/>
          <w:bCs/>
          <w:u w:val="single"/>
        </w:rPr>
        <w:t xml:space="preserve">2: </w:t>
      </w:r>
      <w:r w:rsidR="00990C00">
        <w:rPr>
          <w:rFonts w:ascii="Inter" w:hAnsi="Inter"/>
          <w:b/>
          <w:bCs/>
          <w:u w:val="single"/>
        </w:rPr>
        <w:t>C</w:t>
      </w:r>
      <w:r w:rsidR="00437FB2" w:rsidRPr="00990C00">
        <w:rPr>
          <w:rFonts w:ascii="Inter" w:hAnsi="Inter"/>
          <w:b/>
          <w:bCs/>
          <w:u w:val="single"/>
        </w:rPr>
        <w:t>auses and impacts of online harms</w:t>
      </w:r>
    </w:p>
    <w:p w14:paraId="21471B9B" w14:textId="09493528" w:rsidR="0048391F" w:rsidRDefault="005B6C9A" w:rsidP="0048391F">
      <w:pPr>
        <w:rPr>
          <w:rFonts w:ascii="Inter" w:hAnsi="Inter"/>
        </w:rPr>
      </w:pPr>
      <w:r>
        <w:rPr>
          <w:rFonts w:ascii="Inter" w:hAnsi="Inter"/>
        </w:rPr>
        <w:t>Ofcom’s assessment of the causes and impacts of online harms</w:t>
      </w:r>
      <w:r w:rsidR="00E90B1A">
        <w:rPr>
          <w:rFonts w:ascii="Inter" w:hAnsi="Inter"/>
        </w:rPr>
        <w:t xml:space="preserve"> are</w:t>
      </w:r>
      <w:r w:rsidR="001D1120">
        <w:rPr>
          <w:rFonts w:ascii="Inter" w:hAnsi="Inter"/>
        </w:rPr>
        <w:t xml:space="preserve"> welcome</w:t>
      </w:r>
      <w:r w:rsidR="00E90B1A">
        <w:rPr>
          <w:rFonts w:ascii="Inter" w:hAnsi="Inter"/>
        </w:rPr>
        <w:t xml:space="preserve">. </w:t>
      </w:r>
      <w:r w:rsidR="00654183">
        <w:rPr>
          <w:rFonts w:ascii="Inter" w:hAnsi="Inter"/>
        </w:rPr>
        <w:t>An e</w:t>
      </w:r>
      <w:r w:rsidR="0048391F" w:rsidRPr="00990C00">
        <w:rPr>
          <w:rFonts w:ascii="Inter" w:hAnsi="Inter"/>
        </w:rPr>
        <w:t xml:space="preserve">vidence </w:t>
      </w:r>
      <w:proofErr w:type="gramStart"/>
      <w:r w:rsidR="0048391F" w:rsidRPr="00990C00">
        <w:rPr>
          <w:rFonts w:ascii="Inter" w:hAnsi="Inter"/>
        </w:rPr>
        <w:t>review</w:t>
      </w:r>
      <w:proofErr w:type="gramEnd"/>
      <w:r w:rsidR="0048391F" w:rsidRPr="00990C00">
        <w:rPr>
          <w:rFonts w:ascii="Inter" w:hAnsi="Inter"/>
        </w:rPr>
        <w:t xml:space="preserve"> recently published by </w:t>
      </w:r>
      <w:r w:rsidR="00654183">
        <w:rPr>
          <w:rFonts w:ascii="Inter" w:hAnsi="Inter"/>
        </w:rPr>
        <w:t xml:space="preserve">IICSA Changemaker member the </w:t>
      </w:r>
      <w:r w:rsidR="0048391F" w:rsidRPr="00990C00">
        <w:rPr>
          <w:rFonts w:ascii="Inter" w:hAnsi="Inter"/>
        </w:rPr>
        <w:t>NSPCC</w:t>
      </w:r>
      <w:r w:rsidR="00654183">
        <w:rPr>
          <w:rFonts w:ascii="Inter" w:hAnsi="Inter"/>
        </w:rPr>
        <w:t xml:space="preserve"> focused on </w:t>
      </w:r>
      <w:r w:rsidR="0048391F" w:rsidRPr="00990C00">
        <w:rPr>
          <w:rFonts w:ascii="Inter" w:hAnsi="Inter"/>
        </w:rPr>
        <w:t xml:space="preserve">children’s exposure to online sexual risks and the role technology plays in </w:t>
      </w:r>
      <w:r w:rsidR="00F9010C">
        <w:rPr>
          <w:rFonts w:ascii="Inter" w:hAnsi="Inter"/>
        </w:rPr>
        <w:t xml:space="preserve">furthering </w:t>
      </w:r>
      <w:r w:rsidR="0048391F" w:rsidRPr="00990C00">
        <w:rPr>
          <w:rFonts w:ascii="Inter" w:hAnsi="Inter"/>
        </w:rPr>
        <w:t>or reducing these risks.</w:t>
      </w:r>
      <w:r w:rsidR="0048391F" w:rsidRPr="00990C00">
        <w:rPr>
          <w:rStyle w:val="FootnoteReference"/>
          <w:rFonts w:ascii="Inter" w:hAnsi="Inter"/>
        </w:rPr>
        <w:footnoteReference w:id="2"/>
      </w:r>
      <w:r w:rsidR="0048391F" w:rsidRPr="00990C00">
        <w:rPr>
          <w:rFonts w:ascii="Inter" w:hAnsi="Inter"/>
        </w:rPr>
        <w:t xml:space="preserve"> Drawing from studies in the UK and internationally, it provides an up-to-date assessment of online child sexual abuse</w:t>
      </w:r>
      <w:r w:rsidR="00752418">
        <w:rPr>
          <w:rFonts w:ascii="Inter" w:hAnsi="Inter"/>
        </w:rPr>
        <w:t>.</w:t>
      </w:r>
      <w:r w:rsidR="00903131">
        <w:rPr>
          <w:rFonts w:ascii="Inter" w:hAnsi="Inter"/>
        </w:rPr>
        <w:t xml:space="preserve"> Chapter three of this review focuses on the varied approaches of and impacts of the sexual nature</w:t>
      </w:r>
      <w:r w:rsidR="004A1F92">
        <w:rPr>
          <w:rFonts w:ascii="Inter" w:hAnsi="Inter"/>
        </w:rPr>
        <w:t xml:space="preserve"> of harms committed against children and young people online. </w:t>
      </w:r>
      <w:r w:rsidR="00592F4B" w:rsidRPr="00592F4B">
        <w:rPr>
          <w:rFonts w:ascii="Inter" w:hAnsi="Inter"/>
        </w:rPr>
        <w:t>The evidence base, although underdeveloped in this respect, suggests that children are more likely to block contacts when they are concerned about sexual solicitation by adults, than to use reporting functions on platforms or seek help off</w:t>
      </w:r>
      <w:r w:rsidR="00F3122D">
        <w:rPr>
          <w:rFonts w:ascii="Inter" w:hAnsi="Inter"/>
        </w:rPr>
        <w:t>l</w:t>
      </w:r>
      <w:r w:rsidR="00592F4B" w:rsidRPr="00592F4B">
        <w:rPr>
          <w:rFonts w:ascii="Inter" w:hAnsi="Inter"/>
        </w:rPr>
        <w:t>ine.</w:t>
      </w:r>
      <w:r w:rsidR="00592F4B">
        <w:rPr>
          <w:rFonts w:ascii="Inter" w:hAnsi="Inter"/>
        </w:rPr>
        <w:t xml:space="preserve"> This is concerning </w:t>
      </w:r>
      <w:r w:rsidR="00AB6A30">
        <w:rPr>
          <w:rFonts w:ascii="Inter" w:hAnsi="Inter"/>
        </w:rPr>
        <w:t xml:space="preserve">as </w:t>
      </w:r>
      <w:r w:rsidR="00EF7125">
        <w:rPr>
          <w:rFonts w:ascii="Inter" w:hAnsi="Inter"/>
        </w:rPr>
        <w:t xml:space="preserve">it reduces the opportunity to engage </w:t>
      </w:r>
      <w:r w:rsidR="00FB02DB">
        <w:rPr>
          <w:rFonts w:ascii="Inter" w:hAnsi="Inter"/>
        </w:rPr>
        <w:t xml:space="preserve">with a child or young person </w:t>
      </w:r>
      <w:r w:rsidR="00EF7125">
        <w:rPr>
          <w:rFonts w:ascii="Inter" w:hAnsi="Inter"/>
        </w:rPr>
        <w:t xml:space="preserve">on the harms that have been caused </w:t>
      </w:r>
      <w:r w:rsidR="00FB02DB">
        <w:rPr>
          <w:rFonts w:ascii="Inter" w:hAnsi="Inter"/>
        </w:rPr>
        <w:t xml:space="preserve">to them </w:t>
      </w:r>
      <w:r w:rsidR="00EF7125">
        <w:rPr>
          <w:rFonts w:ascii="Inter" w:hAnsi="Inter"/>
        </w:rPr>
        <w:t>by that interactio</w:t>
      </w:r>
      <w:r w:rsidR="00794F03">
        <w:rPr>
          <w:rFonts w:ascii="Inter" w:hAnsi="Inter"/>
        </w:rPr>
        <w:t>n.</w:t>
      </w:r>
      <w:r w:rsidR="00FB02DB">
        <w:rPr>
          <w:rFonts w:ascii="Inter" w:hAnsi="Inter"/>
        </w:rPr>
        <w:t xml:space="preserve"> </w:t>
      </w:r>
      <w:r w:rsidR="00794F03">
        <w:rPr>
          <w:rFonts w:ascii="Inter" w:hAnsi="Inter"/>
        </w:rPr>
        <w:t xml:space="preserve"> </w:t>
      </w:r>
    </w:p>
    <w:p w14:paraId="498EF810" w14:textId="4E873DE2" w:rsidR="007B4221" w:rsidRDefault="002F6E90" w:rsidP="0048391F">
      <w:pPr>
        <w:rPr>
          <w:rFonts w:ascii="Inter" w:hAnsi="Inter"/>
        </w:rPr>
      </w:pPr>
      <w:r>
        <w:rPr>
          <w:rFonts w:ascii="Inter" w:hAnsi="Inter"/>
        </w:rPr>
        <w:t xml:space="preserve">The University of Bedfordshire interviews people as part of their research into online harms and a </w:t>
      </w:r>
      <w:proofErr w:type="gramStart"/>
      <w:r>
        <w:rPr>
          <w:rFonts w:ascii="Inter" w:hAnsi="Inter"/>
        </w:rPr>
        <w:t>16 year old</w:t>
      </w:r>
      <w:proofErr w:type="gramEnd"/>
      <w:r>
        <w:rPr>
          <w:rFonts w:ascii="Inter" w:hAnsi="Inter"/>
        </w:rPr>
        <w:t xml:space="preserve"> female </w:t>
      </w:r>
      <w:r w:rsidR="00BA34A1" w:rsidRPr="00BA34A1">
        <w:rPr>
          <w:rFonts w:ascii="Inter" w:hAnsi="Inter"/>
        </w:rPr>
        <w:t xml:space="preserve">interviewee said: </w:t>
      </w:r>
    </w:p>
    <w:p w14:paraId="40046235" w14:textId="2BF24096" w:rsidR="002F6E90" w:rsidRDefault="002F6E90" w:rsidP="0048391F">
      <w:pPr>
        <w:rPr>
          <w:rFonts w:ascii="Inter" w:hAnsi="Inter"/>
        </w:rPr>
      </w:pPr>
      <w:r w:rsidRPr="00BA34A1">
        <w:rPr>
          <w:rFonts w:ascii="Inter" w:hAnsi="Inter"/>
        </w:rPr>
        <w:t xml:space="preserve">“You can block [an abusive] account from yourself easily enough, you can just press block, but that doesn’t stop them from doing it to anyone else … I think they should just make it easier to report situations … I think they [currently] need a certain </w:t>
      </w:r>
      <w:proofErr w:type="gramStart"/>
      <w:r w:rsidRPr="00BA34A1">
        <w:rPr>
          <w:rFonts w:ascii="Inter" w:hAnsi="Inter"/>
        </w:rPr>
        <w:t>amount</w:t>
      </w:r>
      <w:proofErr w:type="gramEnd"/>
      <w:r w:rsidRPr="00BA34A1">
        <w:rPr>
          <w:rFonts w:ascii="Inter" w:hAnsi="Inter"/>
        </w:rPr>
        <w:t xml:space="preserve"> of reports to that account before they have to shut it off, but surely if they, if you could write in what’s happened, they can read what’s happened, see how serious it is, surely they should be able to close it off.”</w:t>
      </w:r>
      <w:r w:rsidR="00582191">
        <w:rPr>
          <w:rStyle w:val="FootnoteReference"/>
          <w:rFonts w:ascii="Inter" w:hAnsi="Inter"/>
        </w:rPr>
        <w:footnoteReference w:id="3"/>
      </w:r>
      <w:r w:rsidRPr="00BA34A1">
        <w:rPr>
          <w:rFonts w:ascii="Inter" w:hAnsi="Inter"/>
        </w:rPr>
        <w:t xml:space="preserve"> </w:t>
      </w:r>
    </w:p>
    <w:p w14:paraId="61455664" w14:textId="32255302" w:rsidR="00D977AD" w:rsidRDefault="00C70B7A" w:rsidP="00C70B7A">
      <w:pPr>
        <w:rPr>
          <w:rFonts w:ascii="Inter" w:hAnsi="Inter"/>
        </w:rPr>
      </w:pPr>
      <w:r w:rsidRPr="00990C00">
        <w:rPr>
          <w:rFonts w:ascii="Inter" w:hAnsi="Inter"/>
        </w:rPr>
        <w:t xml:space="preserve">Victims of online </w:t>
      </w:r>
      <w:r w:rsidR="00287B5E">
        <w:rPr>
          <w:rFonts w:ascii="Inter" w:hAnsi="Inter"/>
        </w:rPr>
        <w:t>child sexual exploitation and abuse (</w:t>
      </w:r>
      <w:r w:rsidRPr="00990C00">
        <w:rPr>
          <w:rFonts w:ascii="Inter" w:hAnsi="Inter"/>
        </w:rPr>
        <w:t>CSEA</w:t>
      </w:r>
      <w:r w:rsidR="00287B5E">
        <w:rPr>
          <w:rFonts w:ascii="Inter" w:hAnsi="Inter"/>
        </w:rPr>
        <w:t>)</w:t>
      </w:r>
      <w:r w:rsidRPr="00990C00">
        <w:rPr>
          <w:rFonts w:ascii="Inter" w:hAnsi="Inter"/>
        </w:rPr>
        <w:t xml:space="preserve"> must receive </w:t>
      </w:r>
      <w:r w:rsidR="00FA26F6">
        <w:rPr>
          <w:rFonts w:ascii="Inter" w:hAnsi="Inter"/>
        </w:rPr>
        <w:t xml:space="preserve">sufficient and specific </w:t>
      </w:r>
      <w:r w:rsidRPr="00990C00">
        <w:rPr>
          <w:rFonts w:ascii="Inter" w:hAnsi="Inter"/>
        </w:rPr>
        <w:t>support.</w:t>
      </w:r>
      <w:r w:rsidR="00494AC9">
        <w:rPr>
          <w:rFonts w:ascii="Inter" w:hAnsi="Inter"/>
        </w:rPr>
        <w:t xml:space="preserve"> The IICSA recommendation on providing appropriate support did not </w:t>
      </w:r>
      <w:r w:rsidR="00494AC9">
        <w:rPr>
          <w:rFonts w:ascii="Inter" w:hAnsi="Inter"/>
        </w:rPr>
        <w:lastRenderedPageBreak/>
        <w:t xml:space="preserve">exclude online harm </w:t>
      </w:r>
      <w:r w:rsidR="0097531D">
        <w:rPr>
          <w:rFonts w:ascii="Inter" w:hAnsi="Inter"/>
        </w:rPr>
        <w:t xml:space="preserve">and </w:t>
      </w:r>
      <w:r w:rsidR="00494AC9">
        <w:rPr>
          <w:rFonts w:ascii="Inter" w:hAnsi="Inter"/>
        </w:rPr>
        <w:t xml:space="preserve">is highlighted by IICSA Changemakers to </w:t>
      </w:r>
      <w:r w:rsidR="00D977AD">
        <w:rPr>
          <w:rFonts w:ascii="Inter" w:hAnsi="Inter"/>
        </w:rPr>
        <w:t>Government</w:t>
      </w:r>
      <w:r w:rsidR="00494AC9">
        <w:rPr>
          <w:rFonts w:ascii="Inter" w:hAnsi="Inter"/>
        </w:rPr>
        <w:t xml:space="preserve"> departments as they asses</w:t>
      </w:r>
      <w:r w:rsidR="007568F7">
        <w:rPr>
          <w:rFonts w:ascii="Inter" w:hAnsi="Inter"/>
        </w:rPr>
        <w:t>s</w:t>
      </w:r>
      <w:r w:rsidR="00494AC9">
        <w:rPr>
          <w:rFonts w:ascii="Inter" w:hAnsi="Inter"/>
        </w:rPr>
        <w:t xml:space="preserve"> what the response to</w:t>
      </w:r>
      <w:r w:rsidR="00D977AD">
        <w:rPr>
          <w:rFonts w:ascii="Inter" w:hAnsi="Inter"/>
        </w:rPr>
        <w:t xml:space="preserve"> </w:t>
      </w:r>
      <w:r w:rsidR="00494AC9">
        <w:rPr>
          <w:rFonts w:ascii="Inter" w:hAnsi="Inter"/>
        </w:rPr>
        <w:t>that recommendation might</w:t>
      </w:r>
      <w:r w:rsidR="00D977AD">
        <w:rPr>
          <w:rFonts w:ascii="Inter" w:hAnsi="Inter"/>
        </w:rPr>
        <w:t xml:space="preserve"> evolve to</w:t>
      </w:r>
      <w:r w:rsidR="0097531D">
        <w:rPr>
          <w:rFonts w:ascii="Inter" w:hAnsi="Inter"/>
        </w:rPr>
        <w:t xml:space="preserve">, therefore it remains </w:t>
      </w:r>
      <w:r w:rsidR="00450CC3">
        <w:rPr>
          <w:rFonts w:ascii="Inter" w:hAnsi="Inter"/>
        </w:rPr>
        <w:t xml:space="preserve">pertinent </w:t>
      </w:r>
      <w:r w:rsidR="0097531D">
        <w:rPr>
          <w:rFonts w:ascii="Inter" w:hAnsi="Inter"/>
        </w:rPr>
        <w:t>to draw on that</w:t>
      </w:r>
      <w:r w:rsidR="00C912C4">
        <w:rPr>
          <w:rFonts w:ascii="Inter" w:hAnsi="Inter"/>
        </w:rPr>
        <w:t xml:space="preserve"> requirement when examining illegal harms</w:t>
      </w:r>
      <w:r w:rsidR="00D977AD">
        <w:rPr>
          <w:rFonts w:ascii="Inter" w:hAnsi="Inter"/>
        </w:rPr>
        <w:t>.</w:t>
      </w:r>
      <w:r w:rsidR="00494AC9">
        <w:rPr>
          <w:rFonts w:ascii="Inter" w:hAnsi="Inter"/>
        </w:rPr>
        <w:t xml:space="preserve"> </w:t>
      </w:r>
      <w:r w:rsidRPr="00990C00">
        <w:rPr>
          <w:rFonts w:ascii="Inter" w:hAnsi="Inter"/>
        </w:rPr>
        <w:t xml:space="preserve"> </w:t>
      </w:r>
    </w:p>
    <w:p w14:paraId="5A4FCA7F" w14:textId="31B3ED4E" w:rsidR="00C70B7A" w:rsidRDefault="005946C4" w:rsidP="00C70B7A">
      <w:pPr>
        <w:rPr>
          <w:rFonts w:ascii="Inter" w:hAnsi="Inter"/>
        </w:rPr>
      </w:pPr>
      <w:r>
        <w:rPr>
          <w:rFonts w:ascii="Inter" w:hAnsi="Inter"/>
        </w:rPr>
        <w:t>IICSA Changemakers support the NSPCC call for</w:t>
      </w:r>
      <w:r w:rsidR="00C70B7A" w:rsidRPr="00990C00">
        <w:rPr>
          <w:rFonts w:ascii="Inter" w:hAnsi="Inter"/>
        </w:rPr>
        <w:t xml:space="preserve"> regulated platforms </w:t>
      </w:r>
      <w:r>
        <w:rPr>
          <w:rFonts w:ascii="Inter" w:hAnsi="Inter"/>
        </w:rPr>
        <w:t xml:space="preserve">to </w:t>
      </w:r>
      <w:r w:rsidR="00C70B7A" w:rsidRPr="00990C00">
        <w:rPr>
          <w:rFonts w:ascii="Inter" w:hAnsi="Inter"/>
        </w:rPr>
        <w:t>play a role in providing funding for victim</w:t>
      </w:r>
      <w:r w:rsidR="00450CC3">
        <w:rPr>
          <w:rFonts w:ascii="Inter" w:hAnsi="Inter"/>
        </w:rPr>
        <w:t xml:space="preserve"> and </w:t>
      </w:r>
      <w:r w:rsidR="00C70B7A" w:rsidRPr="00990C00">
        <w:rPr>
          <w:rFonts w:ascii="Inter" w:hAnsi="Inter"/>
        </w:rPr>
        <w:t xml:space="preserve">survivor support and recovery services. In the future, we recommend Ofcom redistributes part of any income generated from enforcement fines for breaches to CSEA duties to these vital </w:t>
      </w:r>
      <w:r w:rsidR="00F52AB1">
        <w:rPr>
          <w:rFonts w:ascii="Inter" w:hAnsi="Inter"/>
        </w:rPr>
        <w:t xml:space="preserve">support </w:t>
      </w:r>
      <w:r w:rsidR="00C70B7A" w:rsidRPr="00990C00">
        <w:rPr>
          <w:rFonts w:ascii="Inter" w:hAnsi="Inter"/>
        </w:rPr>
        <w:t>services.</w:t>
      </w:r>
    </w:p>
    <w:p w14:paraId="6B750DBF" w14:textId="77777777" w:rsidR="00582191" w:rsidRDefault="00582191" w:rsidP="0048391F">
      <w:pPr>
        <w:rPr>
          <w:rFonts w:ascii="Inter" w:hAnsi="Inter"/>
        </w:rPr>
      </w:pPr>
    </w:p>
    <w:p w14:paraId="0740C199" w14:textId="10AE7A40" w:rsidR="00C70B7A" w:rsidRPr="00990C00" w:rsidRDefault="00582191" w:rsidP="0048391F">
      <w:pPr>
        <w:rPr>
          <w:rFonts w:ascii="Inter" w:hAnsi="Inter"/>
          <w:b/>
          <w:bCs/>
          <w:u w:val="single"/>
        </w:rPr>
      </w:pPr>
      <w:r>
        <w:rPr>
          <w:rFonts w:ascii="Inter" w:hAnsi="Inter"/>
          <w:b/>
          <w:bCs/>
          <w:u w:val="single"/>
        </w:rPr>
        <w:t>3:</w:t>
      </w:r>
      <w:r w:rsidR="00F80939">
        <w:rPr>
          <w:rFonts w:ascii="Inter" w:hAnsi="Inter"/>
          <w:b/>
          <w:bCs/>
          <w:u w:val="single"/>
        </w:rPr>
        <w:t xml:space="preserve"> </w:t>
      </w:r>
      <w:r w:rsidR="00383935">
        <w:rPr>
          <w:rFonts w:ascii="Inter" w:hAnsi="Inter"/>
          <w:b/>
          <w:bCs/>
          <w:u w:val="single"/>
        </w:rPr>
        <w:t>R</w:t>
      </w:r>
      <w:r w:rsidR="0093178E" w:rsidRPr="00990C00">
        <w:rPr>
          <w:rFonts w:ascii="Inter" w:hAnsi="Inter"/>
          <w:b/>
          <w:bCs/>
          <w:u w:val="single"/>
        </w:rPr>
        <w:t>isk factors and different kinds of illegal harm</w:t>
      </w:r>
    </w:p>
    <w:p w14:paraId="29837B7D" w14:textId="4A4E640F" w:rsidR="00995471" w:rsidRPr="00BF4130" w:rsidRDefault="00400412" w:rsidP="00995471">
      <w:pPr>
        <w:pStyle w:val="heading-lede"/>
        <w:shd w:val="clear" w:color="auto" w:fill="FFFFFF"/>
        <w:spacing w:before="0" w:beforeAutospacing="0" w:after="0" w:afterAutospacing="0"/>
        <w:textAlignment w:val="baseline"/>
        <w:rPr>
          <w:rFonts w:ascii="Inter" w:eastAsiaTheme="minorHAnsi" w:hAnsi="Inter" w:cstheme="minorBidi"/>
          <w:sz w:val="22"/>
          <w:szCs w:val="22"/>
          <w:lang w:eastAsia="en-US"/>
        </w:rPr>
      </w:pPr>
      <w:r>
        <w:rPr>
          <w:rFonts w:ascii="Inter" w:eastAsiaTheme="minorHAnsi" w:hAnsi="Inter" w:cstheme="minorBidi"/>
          <w:sz w:val="22"/>
          <w:szCs w:val="22"/>
          <w:lang w:eastAsia="en-US"/>
        </w:rPr>
        <w:t>The focus on grooming</w:t>
      </w:r>
      <w:r w:rsidR="007F3205">
        <w:rPr>
          <w:rFonts w:ascii="Inter" w:eastAsiaTheme="minorHAnsi" w:hAnsi="Inter" w:cstheme="minorBidi"/>
          <w:sz w:val="22"/>
          <w:szCs w:val="22"/>
          <w:lang w:eastAsia="en-US"/>
        </w:rPr>
        <w:t xml:space="preserve"> and </w:t>
      </w:r>
      <w:r w:rsidR="00450CC3">
        <w:rPr>
          <w:rFonts w:ascii="Inter" w:eastAsiaTheme="minorHAnsi" w:hAnsi="Inter" w:cstheme="minorBidi"/>
          <w:sz w:val="22"/>
          <w:szCs w:val="22"/>
          <w:lang w:eastAsia="en-US"/>
        </w:rPr>
        <w:t>child sexual abuse material (</w:t>
      </w:r>
      <w:r>
        <w:rPr>
          <w:rFonts w:ascii="Inter" w:eastAsiaTheme="minorHAnsi" w:hAnsi="Inter" w:cstheme="minorBidi"/>
          <w:sz w:val="22"/>
          <w:szCs w:val="22"/>
          <w:lang w:eastAsia="en-US"/>
        </w:rPr>
        <w:t>CSAM</w:t>
      </w:r>
      <w:r w:rsidR="00450CC3">
        <w:rPr>
          <w:rFonts w:ascii="Inter" w:eastAsiaTheme="minorHAnsi" w:hAnsi="Inter" w:cstheme="minorBidi"/>
          <w:sz w:val="22"/>
          <w:szCs w:val="22"/>
          <w:lang w:eastAsia="en-US"/>
        </w:rPr>
        <w:t>)</w:t>
      </w:r>
      <w:r>
        <w:rPr>
          <w:rFonts w:ascii="Inter" w:eastAsiaTheme="minorHAnsi" w:hAnsi="Inter" w:cstheme="minorBidi"/>
          <w:sz w:val="22"/>
          <w:szCs w:val="22"/>
          <w:lang w:eastAsia="en-US"/>
        </w:rPr>
        <w:t xml:space="preserve"> </w:t>
      </w:r>
      <w:r w:rsidR="00970E23">
        <w:rPr>
          <w:rFonts w:ascii="Inter" w:eastAsiaTheme="minorHAnsi" w:hAnsi="Inter" w:cstheme="minorBidi"/>
          <w:sz w:val="22"/>
          <w:szCs w:val="22"/>
          <w:lang w:eastAsia="en-US"/>
        </w:rPr>
        <w:t>are all</w:t>
      </w:r>
      <w:r>
        <w:rPr>
          <w:rFonts w:ascii="Inter" w:eastAsiaTheme="minorHAnsi" w:hAnsi="Inter" w:cstheme="minorBidi"/>
          <w:sz w:val="22"/>
          <w:szCs w:val="22"/>
          <w:lang w:eastAsia="en-US"/>
        </w:rPr>
        <w:t xml:space="preserve"> </w:t>
      </w:r>
      <w:r w:rsidR="00F93D23">
        <w:rPr>
          <w:rFonts w:ascii="Inter" w:eastAsiaTheme="minorHAnsi" w:hAnsi="Inter" w:cstheme="minorBidi"/>
          <w:sz w:val="22"/>
          <w:szCs w:val="22"/>
          <w:lang w:eastAsia="en-US"/>
        </w:rPr>
        <w:t xml:space="preserve">welcome </w:t>
      </w:r>
      <w:r w:rsidR="00970E23">
        <w:rPr>
          <w:rFonts w:ascii="Inter" w:eastAsiaTheme="minorHAnsi" w:hAnsi="Inter" w:cstheme="minorBidi"/>
          <w:sz w:val="22"/>
          <w:szCs w:val="22"/>
          <w:lang w:eastAsia="en-US"/>
        </w:rPr>
        <w:t>and supported by IICSA Changemakers</w:t>
      </w:r>
      <w:r>
        <w:rPr>
          <w:rFonts w:ascii="Inter" w:eastAsiaTheme="minorHAnsi" w:hAnsi="Inter" w:cstheme="minorBidi"/>
          <w:sz w:val="22"/>
          <w:szCs w:val="22"/>
          <w:lang w:eastAsia="en-US"/>
        </w:rPr>
        <w:t xml:space="preserve">. </w:t>
      </w:r>
      <w:r w:rsidR="00995471" w:rsidRPr="00BF4130">
        <w:rPr>
          <w:rFonts w:ascii="Inter" w:eastAsiaTheme="minorHAnsi" w:hAnsi="Inter" w:cstheme="minorBidi"/>
          <w:sz w:val="22"/>
          <w:szCs w:val="22"/>
          <w:lang w:eastAsia="en-US"/>
        </w:rPr>
        <w:t xml:space="preserve">IICSA Changemaker member </w:t>
      </w:r>
      <w:r w:rsidR="00BF4130" w:rsidRPr="00BF4130">
        <w:rPr>
          <w:rFonts w:ascii="Inter" w:eastAsiaTheme="minorHAnsi" w:hAnsi="Inter" w:cstheme="minorBidi"/>
          <w:sz w:val="22"/>
          <w:szCs w:val="22"/>
          <w:lang w:eastAsia="en-US"/>
        </w:rPr>
        <w:t>Barnardo’s</w:t>
      </w:r>
      <w:r w:rsidR="00995471" w:rsidRPr="00BF4130">
        <w:rPr>
          <w:rFonts w:ascii="Inter" w:eastAsiaTheme="minorHAnsi" w:hAnsi="Inter" w:cstheme="minorBidi"/>
          <w:sz w:val="22"/>
          <w:szCs w:val="22"/>
          <w:lang w:eastAsia="en-US"/>
        </w:rPr>
        <w:t xml:space="preserve"> supported</w:t>
      </w:r>
      <w:r w:rsidR="00C94D11">
        <w:rPr>
          <w:rFonts w:ascii="Inter" w:eastAsiaTheme="minorHAnsi" w:hAnsi="Inter" w:cstheme="minorBidi"/>
          <w:sz w:val="22"/>
          <w:szCs w:val="22"/>
          <w:lang w:eastAsia="en-US"/>
        </w:rPr>
        <w:t xml:space="preserve"> have</w:t>
      </w:r>
      <w:r w:rsidR="00A178E2">
        <w:rPr>
          <w:rFonts w:ascii="Inter" w:eastAsiaTheme="minorHAnsi" w:hAnsi="Inter" w:cstheme="minorBidi"/>
          <w:sz w:val="22"/>
          <w:szCs w:val="22"/>
          <w:lang w:eastAsia="en-US"/>
        </w:rPr>
        <w:t xml:space="preserve"> significant experience in supporting young people after this offence takes place. </w:t>
      </w:r>
      <w:r w:rsidR="00767451">
        <w:rPr>
          <w:rFonts w:ascii="Inter" w:eastAsiaTheme="minorHAnsi" w:hAnsi="Inter" w:cstheme="minorBidi"/>
          <w:sz w:val="22"/>
          <w:szCs w:val="22"/>
          <w:lang w:eastAsia="en-US"/>
        </w:rPr>
        <w:t>A</w:t>
      </w:r>
      <w:r w:rsidR="000F204B" w:rsidRPr="00BF4130">
        <w:rPr>
          <w:rFonts w:ascii="Inter" w:eastAsiaTheme="minorHAnsi" w:hAnsi="Inter" w:cstheme="minorBidi"/>
          <w:sz w:val="22"/>
          <w:szCs w:val="22"/>
          <w:lang w:eastAsia="en-US"/>
        </w:rPr>
        <w:t xml:space="preserve"> 10</w:t>
      </w:r>
      <w:r w:rsidR="00F50407">
        <w:rPr>
          <w:rFonts w:ascii="Inter" w:eastAsiaTheme="minorHAnsi" w:hAnsi="Inter" w:cstheme="minorBidi"/>
          <w:sz w:val="22"/>
          <w:szCs w:val="22"/>
          <w:lang w:eastAsia="en-US"/>
        </w:rPr>
        <w:t>-</w:t>
      </w:r>
      <w:r w:rsidR="000F204B" w:rsidRPr="00BF4130">
        <w:rPr>
          <w:rFonts w:ascii="Inter" w:eastAsiaTheme="minorHAnsi" w:hAnsi="Inter" w:cstheme="minorBidi"/>
          <w:sz w:val="22"/>
          <w:szCs w:val="22"/>
          <w:lang w:eastAsia="en-US"/>
        </w:rPr>
        <w:t xml:space="preserve"> year</w:t>
      </w:r>
      <w:r w:rsidR="00F50407">
        <w:rPr>
          <w:rFonts w:ascii="Inter" w:eastAsiaTheme="minorHAnsi" w:hAnsi="Inter" w:cstheme="minorBidi"/>
          <w:sz w:val="22"/>
          <w:szCs w:val="22"/>
          <w:lang w:eastAsia="en-US"/>
        </w:rPr>
        <w:t>-</w:t>
      </w:r>
      <w:r w:rsidRPr="00BF4130">
        <w:rPr>
          <w:rFonts w:ascii="Inter" w:eastAsiaTheme="minorHAnsi" w:hAnsi="Inter" w:cstheme="minorBidi"/>
          <w:sz w:val="22"/>
          <w:szCs w:val="22"/>
          <w:lang w:eastAsia="en-US"/>
        </w:rPr>
        <w:t>old</w:t>
      </w:r>
      <w:r w:rsidR="000F204B" w:rsidRPr="00BF4130">
        <w:rPr>
          <w:rFonts w:ascii="Inter" w:eastAsiaTheme="minorHAnsi" w:hAnsi="Inter" w:cstheme="minorBidi"/>
          <w:sz w:val="22"/>
          <w:szCs w:val="22"/>
          <w:lang w:eastAsia="en-US"/>
        </w:rPr>
        <w:t xml:space="preserve"> girl called Lisa who </w:t>
      </w:r>
      <w:r w:rsidR="00995471" w:rsidRPr="00BF4130">
        <w:rPr>
          <w:rFonts w:ascii="Inter" w:eastAsiaTheme="minorHAnsi" w:hAnsi="Inter" w:cstheme="minorBidi"/>
          <w:sz w:val="22"/>
          <w:szCs w:val="22"/>
          <w:lang w:eastAsia="en-US"/>
        </w:rPr>
        <w:t xml:space="preserve">was coerced into sharing indecent images and videos of herself with strangers online, </w:t>
      </w:r>
      <w:r w:rsidR="00767451">
        <w:rPr>
          <w:rFonts w:ascii="Inter" w:eastAsiaTheme="minorHAnsi" w:hAnsi="Inter" w:cstheme="minorBidi"/>
          <w:sz w:val="22"/>
          <w:szCs w:val="22"/>
          <w:lang w:eastAsia="en-US"/>
        </w:rPr>
        <w:t xml:space="preserve">was supported by </w:t>
      </w:r>
      <w:r w:rsidR="0016116C">
        <w:rPr>
          <w:rFonts w:ascii="Inter" w:eastAsiaTheme="minorHAnsi" w:hAnsi="Inter" w:cstheme="minorBidi"/>
          <w:sz w:val="22"/>
          <w:szCs w:val="22"/>
          <w:lang w:eastAsia="en-US"/>
        </w:rPr>
        <w:t>Barnardo’s</w:t>
      </w:r>
      <w:r w:rsidR="0099647D">
        <w:rPr>
          <w:rFonts w:ascii="Inter" w:eastAsiaTheme="minorHAnsi" w:hAnsi="Inter" w:cstheme="minorBidi"/>
          <w:sz w:val="22"/>
          <w:szCs w:val="22"/>
          <w:lang w:eastAsia="en-US"/>
        </w:rPr>
        <w:t xml:space="preserve"> </w:t>
      </w:r>
      <w:proofErr w:type="spellStart"/>
      <w:r w:rsidR="0099647D">
        <w:rPr>
          <w:rFonts w:ascii="Inter" w:eastAsiaTheme="minorHAnsi" w:hAnsi="Inter" w:cstheme="minorBidi"/>
          <w:sz w:val="22"/>
          <w:szCs w:val="22"/>
          <w:lang w:eastAsia="en-US"/>
        </w:rPr>
        <w:t>recnetly</w:t>
      </w:r>
      <w:proofErr w:type="spellEnd"/>
      <w:r w:rsidR="00995471" w:rsidRPr="00BF4130">
        <w:rPr>
          <w:rFonts w:ascii="Inter" w:eastAsiaTheme="minorHAnsi" w:hAnsi="Inter" w:cstheme="minorBidi"/>
          <w:sz w:val="22"/>
          <w:szCs w:val="22"/>
          <w:lang w:eastAsia="en-US"/>
        </w:rPr>
        <w:t>.  </w:t>
      </w:r>
    </w:p>
    <w:p w14:paraId="13A39DB9" w14:textId="77777777" w:rsidR="000F204B" w:rsidRPr="00BF4130" w:rsidRDefault="000F204B" w:rsidP="00995471">
      <w:pPr>
        <w:pStyle w:val="heading-lede"/>
        <w:shd w:val="clear" w:color="auto" w:fill="FFFFFF"/>
        <w:spacing w:before="0" w:beforeAutospacing="0" w:after="0" w:afterAutospacing="0"/>
        <w:textAlignment w:val="baseline"/>
        <w:rPr>
          <w:rFonts w:ascii="Inter" w:eastAsiaTheme="minorHAnsi" w:hAnsi="Inter" w:cstheme="minorBidi"/>
          <w:sz w:val="22"/>
          <w:szCs w:val="22"/>
          <w:lang w:eastAsia="en-US"/>
        </w:rPr>
      </w:pPr>
    </w:p>
    <w:p w14:paraId="342538A3" w14:textId="5D46B43E" w:rsidR="00995471" w:rsidRPr="00BF4130" w:rsidRDefault="00995471" w:rsidP="00995471">
      <w:pPr>
        <w:pStyle w:val="NormalWeb"/>
        <w:shd w:val="clear" w:color="auto" w:fill="FFFFFF"/>
        <w:spacing w:before="0" w:beforeAutospacing="0" w:after="0" w:afterAutospacing="0"/>
        <w:textAlignment w:val="baseline"/>
        <w:rPr>
          <w:rFonts w:ascii="Inter" w:eastAsiaTheme="minorHAnsi" w:hAnsi="Inter" w:cstheme="minorBidi"/>
          <w:sz w:val="22"/>
          <w:szCs w:val="22"/>
          <w:lang w:eastAsia="en-US"/>
        </w:rPr>
      </w:pPr>
      <w:proofErr w:type="gramStart"/>
      <w:r w:rsidRPr="00BF4130">
        <w:rPr>
          <w:rFonts w:ascii="Inter" w:eastAsiaTheme="minorHAnsi" w:hAnsi="Inter" w:cstheme="minorBidi"/>
          <w:sz w:val="22"/>
          <w:szCs w:val="22"/>
          <w:lang w:eastAsia="en-US"/>
        </w:rPr>
        <w:t>Lisa,</w:t>
      </w:r>
      <w:proofErr w:type="gramEnd"/>
      <w:r w:rsidRPr="00BF4130">
        <w:rPr>
          <w:rFonts w:ascii="Inter" w:eastAsiaTheme="minorHAnsi" w:hAnsi="Inter" w:cstheme="minorBidi"/>
          <w:sz w:val="22"/>
          <w:szCs w:val="22"/>
          <w:lang w:eastAsia="en-US"/>
        </w:rPr>
        <w:t xml:space="preserve"> was targeted through an online webcam generator site. This platform is a free chat website that allows users to socialise with others without the need to register. The site randomly pairs users in one-on-one sessions where they talk anonymously. </w:t>
      </w:r>
    </w:p>
    <w:p w14:paraId="12FA90F8" w14:textId="0CB1584C" w:rsidR="00995471" w:rsidRPr="00BF4130" w:rsidRDefault="00995471" w:rsidP="00995471">
      <w:pPr>
        <w:pStyle w:val="NormalWeb"/>
        <w:shd w:val="clear" w:color="auto" w:fill="FFFFFF"/>
        <w:spacing w:before="240" w:beforeAutospacing="0" w:after="0" w:afterAutospacing="0"/>
        <w:textAlignment w:val="baseline"/>
        <w:rPr>
          <w:rFonts w:ascii="Inter" w:eastAsiaTheme="minorHAnsi" w:hAnsi="Inter" w:cstheme="minorBidi"/>
          <w:sz w:val="22"/>
          <w:szCs w:val="22"/>
          <w:lang w:eastAsia="en-US"/>
        </w:rPr>
      </w:pPr>
      <w:r w:rsidRPr="00BF4130">
        <w:rPr>
          <w:rFonts w:ascii="Inter" w:eastAsiaTheme="minorHAnsi" w:hAnsi="Inter" w:cstheme="minorBidi"/>
          <w:sz w:val="22"/>
          <w:szCs w:val="22"/>
          <w:lang w:eastAsia="en-US"/>
        </w:rPr>
        <w:t>The abuse then moved to two social media platforms which lasted for four months before Lisa’s mother, discovered the abuse on Lisa’s iPad and mobile phone. </w:t>
      </w:r>
    </w:p>
    <w:p w14:paraId="14EEDF77" w14:textId="47F70AFC" w:rsidR="00BF4130" w:rsidRDefault="00BF4130" w:rsidP="00995471">
      <w:pPr>
        <w:pStyle w:val="NormalWeb"/>
        <w:shd w:val="clear" w:color="auto" w:fill="FFFFFF"/>
        <w:spacing w:before="240" w:beforeAutospacing="0" w:after="0" w:afterAutospacing="0"/>
        <w:textAlignment w:val="baseline"/>
        <w:rPr>
          <w:rFonts w:ascii="Inter" w:eastAsiaTheme="minorHAnsi" w:hAnsi="Inter" w:cstheme="minorBidi"/>
          <w:sz w:val="22"/>
          <w:szCs w:val="22"/>
          <w:lang w:eastAsia="en-US"/>
        </w:rPr>
      </w:pPr>
      <w:r w:rsidRPr="00BF4130">
        <w:rPr>
          <w:rFonts w:ascii="Inter" w:eastAsiaTheme="minorHAnsi" w:hAnsi="Inter" w:cstheme="minorBidi"/>
          <w:sz w:val="22"/>
          <w:szCs w:val="22"/>
          <w:lang w:eastAsia="en-US"/>
        </w:rPr>
        <w:t>Lisa met with a Barnardo's support worker weekly. During their sessions, they covered different topics to help relieve her anxiety around being online or becoming a target for abuse again</w:t>
      </w:r>
    </w:p>
    <w:p w14:paraId="7D3999ED" w14:textId="0E09A4E4" w:rsidR="00335BE1" w:rsidRDefault="006E23CE" w:rsidP="00995471">
      <w:pPr>
        <w:pStyle w:val="NormalWeb"/>
        <w:shd w:val="clear" w:color="auto" w:fill="FFFFFF"/>
        <w:spacing w:before="240" w:beforeAutospacing="0" w:after="0" w:afterAutospacing="0"/>
        <w:textAlignment w:val="baseline"/>
        <w:rPr>
          <w:rFonts w:ascii="Inter" w:eastAsiaTheme="minorHAnsi" w:hAnsi="Inter" w:cstheme="minorBidi"/>
          <w:sz w:val="22"/>
          <w:szCs w:val="22"/>
          <w:lang w:eastAsia="en-US"/>
        </w:rPr>
      </w:pPr>
      <w:r>
        <w:rPr>
          <w:rFonts w:ascii="Inter" w:eastAsiaTheme="minorHAnsi" w:hAnsi="Inter" w:cstheme="minorBidi"/>
          <w:sz w:val="22"/>
          <w:szCs w:val="22"/>
          <w:lang w:eastAsia="en-US"/>
        </w:rPr>
        <w:t xml:space="preserve">Ofcom is right to note the growing risk of generative-AI and must continue to monitor the use and impact of AI-generated CSAM. </w:t>
      </w:r>
      <w:r w:rsidR="00335BE1">
        <w:rPr>
          <w:rFonts w:ascii="Inter" w:eastAsiaTheme="minorHAnsi" w:hAnsi="Inter" w:cstheme="minorBidi"/>
          <w:sz w:val="22"/>
          <w:szCs w:val="22"/>
          <w:lang w:eastAsia="en-US"/>
        </w:rPr>
        <w:t>IICSA Changemaker member the Internet Watch Foundation</w:t>
      </w:r>
      <w:r w:rsidR="006C5BD4">
        <w:rPr>
          <w:rFonts w:ascii="Inter" w:eastAsiaTheme="minorHAnsi" w:hAnsi="Inter" w:cstheme="minorBidi"/>
          <w:sz w:val="22"/>
          <w:szCs w:val="22"/>
          <w:lang w:eastAsia="en-US"/>
        </w:rPr>
        <w:t xml:space="preserve"> (IWF)</w:t>
      </w:r>
      <w:r w:rsidR="00335BE1">
        <w:rPr>
          <w:rFonts w:ascii="Inter" w:eastAsiaTheme="minorHAnsi" w:hAnsi="Inter" w:cstheme="minorBidi"/>
          <w:sz w:val="22"/>
          <w:szCs w:val="22"/>
          <w:lang w:eastAsia="en-US"/>
        </w:rPr>
        <w:t xml:space="preserve"> </w:t>
      </w:r>
      <w:r w:rsidR="00C352F6">
        <w:rPr>
          <w:rFonts w:ascii="Inter" w:eastAsiaTheme="minorHAnsi" w:hAnsi="Inter" w:cstheme="minorBidi"/>
          <w:sz w:val="22"/>
          <w:szCs w:val="22"/>
          <w:lang w:eastAsia="en-US"/>
        </w:rPr>
        <w:t xml:space="preserve">shared key information with parliamentarians during the </w:t>
      </w:r>
      <w:r w:rsidR="006745F8">
        <w:rPr>
          <w:rFonts w:ascii="Inter" w:eastAsiaTheme="minorHAnsi" w:hAnsi="Inter" w:cstheme="minorBidi"/>
          <w:sz w:val="22"/>
          <w:szCs w:val="22"/>
          <w:lang w:eastAsia="en-US"/>
        </w:rPr>
        <w:t xml:space="preserve">passage </w:t>
      </w:r>
      <w:r w:rsidR="00C352F6">
        <w:rPr>
          <w:rFonts w:ascii="Inter" w:eastAsiaTheme="minorHAnsi" w:hAnsi="Inter" w:cstheme="minorBidi"/>
          <w:sz w:val="22"/>
          <w:szCs w:val="22"/>
          <w:lang w:eastAsia="en-US"/>
        </w:rPr>
        <w:t xml:space="preserve">of the </w:t>
      </w:r>
      <w:r w:rsidR="006745F8">
        <w:rPr>
          <w:rFonts w:ascii="Inter" w:eastAsiaTheme="minorHAnsi" w:hAnsi="Inter" w:cstheme="minorBidi"/>
          <w:sz w:val="22"/>
          <w:szCs w:val="22"/>
          <w:lang w:eastAsia="en-US"/>
        </w:rPr>
        <w:t>O</w:t>
      </w:r>
      <w:r w:rsidR="00C352F6">
        <w:rPr>
          <w:rFonts w:ascii="Inter" w:eastAsiaTheme="minorHAnsi" w:hAnsi="Inter" w:cstheme="minorBidi"/>
          <w:sz w:val="22"/>
          <w:szCs w:val="22"/>
          <w:lang w:eastAsia="en-US"/>
        </w:rPr>
        <w:t xml:space="preserve">nline </w:t>
      </w:r>
      <w:r w:rsidR="006745F8">
        <w:rPr>
          <w:rFonts w:ascii="Inter" w:eastAsiaTheme="minorHAnsi" w:hAnsi="Inter" w:cstheme="minorBidi"/>
          <w:sz w:val="22"/>
          <w:szCs w:val="22"/>
          <w:lang w:eastAsia="en-US"/>
        </w:rPr>
        <w:t>S</w:t>
      </w:r>
      <w:r w:rsidR="00C352F6">
        <w:rPr>
          <w:rFonts w:ascii="Inter" w:eastAsiaTheme="minorHAnsi" w:hAnsi="Inter" w:cstheme="minorBidi"/>
          <w:sz w:val="22"/>
          <w:szCs w:val="22"/>
          <w:lang w:eastAsia="en-US"/>
        </w:rPr>
        <w:t xml:space="preserve">afety </w:t>
      </w:r>
      <w:r w:rsidR="006745F8">
        <w:rPr>
          <w:rFonts w:ascii="Inter" w:eastAsiaTheme="minorHAnsi" w:hAnsi="Inter" w:cstheme="minorBidi"/>
          <w:sz w:val="22"/>
          <w:szCs w:val="22"/>
          <w:lang w:eastAsia="en-US"/>
        </w:rPr>
        <w:t>B</w:t>
      </w:r>
      <w:r w:rsidR="00C352F6">
        <w:rPr>
          <w:rFonts w:ascii="Inter" w:eastAsiaTheme="minorHAnsi" w:hAnsi="Inter" w:cstheme="minorBidi"/>
          <w:sz w:val="22"/>
          <w:szCs w:val="22"/>
          <w:lang w:eastAsia="en-US"/>
        </w:rPr>
        <w:t xml:space="preserve">ill </w:t>
      </w:r>
      <w:r w:rsidR="003842C2">
        <w:rPr>
          <w:rFonts w:ascii="Inter" w:eastAsiaTheme="minorHAnsi" w:hAnsi="Inter" w:cstheme="minorBidi"/>
          <w:sz w:val="22"/>
          <w:szCs w:val="22"/>
          <w:lang w:eastAsia="en-US"/>
        </w:rPr>
        <w:t xml:space="preserve">summer 2023 </w:t>
      </w:r>
      <w:r w:rsidR="00C352F6">
        <w:rPr>
          <w:rFonts w:ascii="Inter" w:eastAsiaTheme="minorHAnsi" w:hAnsi="Inter" w:cstheme="minorBidi"/>
          <w:sz w:val="22"/>
          <w:szCs w:val="22"/>
          <w:lang w:eastAsia="en-US"/>
        </w:rPr>
        <w:t xml:space="preserve">that explained </w:t>
      </w:r>
      <w:r w:rsidR="00C352F6" w:rsidRPr="00C352F6">
        <w:rPr>
          <w:rFonts w:ascii="Inter" w:eastAsiaTheme="minorHAnsi" w:hAnsi="Inter" w:cstheme="minorBidi"/>
          <w:sz w:val="22"/>
          <w:szCs w:val="22"/>
          <w:lang w:eastAsia="en-US"/>
        </w:rPr>
        <w:t>AI generated material is now so realistic that IWF analysts struggle to tell the difference between real images of abuse and those generated using Artificial Intelligence. There has been a stark improvement in the quality of these images in the past three months</w:t>
      </w:r>
      <w:r w:rsidR="00245E69">
        <w:rPr>
          <w:rFonts w:ascii="Inter" w:eastAsiaTheme="minorHAnsi" w:hAnsi="Inter" w:cstheme="minorBidi"/>
          <w:sz w:val="22"/>
          <w:szCs w:val="22"/>
          <w:lang w:eastAsia="en-US"/>
        </w:rPr>
        <w:t>.</w:t>
      </w:r>
      <w:r w:rsidR="00C77528">
        <w:rPr>
          <w:rStyle w:val="FootnoteReference"/>
          <w:rFonts w:ascii="Inter" w:eastAsiaTheme="minorHAnsi" w:hAnsi="Inter" w:cstheme="minorBidi"/>
          <w:sz w:val="22"/>
          <w:szCs w:val="22"/>
          <w:lang w:eastAsia="en-US"/>
        </w:rPr>
        <w:footnoteReference w:id="4"/>
      </w:r>
      <w:r w:rsidR="00841A14">
        <w:rPr>
          <w:rFonts w:ascii="Inter" w:eastAsiaTheme="minorHAnsi" w:hAnsi="Inter" w:cstheme="minorBidi"/>
          <w:sz w:val="22"/>
          <w:szCs w:val="22"/>
          <w:lang w:eastAsia="en-US"/>
        </w:rPr>
        <w:t xml:space="preserve"> </w:t>
      </w:r>
    </w:p>
    <w:p w14:paraId="65A16051" w14:textId="50FCB489" w:rsidR="00F366B0" w:rsidRPr="00BF4130" w:rsidRDefault="007D4741" w:rsidP="00995471">
      <w:pPr>
        <w:pStyle w:val="NormalWeb"/>
        <w:shd w:val="clear" w:color="auto" w:fill="FFFFFF"/>
        <w:spacing w:before="240" w:beforeAutospacing="0" w:after="0" w:afterAutospacing="0"/>
        <w:textAlignment w:val="baseline"/>
        <w:rPr>
          <w:rFonts w:ascii="Inter" w:eastAsiaTheme="minorHAnsi" w:hAnsi="Inter" w:cstheme="minorBidi"/>
          <w:sz w:val="22"/>
          <w:szCs w:val="22"/>
          <w:lang w:eastAsia="en-US"/>
        </w:rPr>
      </w:pPr>
      <w:r>
        <w:rPr>
          <w:rFonts w:ascii="Inter" w:eastAsiaTheme="minorHAnsi" w:hAnsi="Inter" w:cstheme="minorBidi"/>
          <w:sz w:val="22"/>
          <w:szCs w:val="22"/>
          <w:lang w:eastAsia="en-US"/>
        </w:rPr>
        <w:t>T</w:t>
      </w:r>
      <w:r w:rsidR="00F366B0" w:rsidRPr="00F366B0">
        <w:rPr>
          <w:rFonts w:ascii="Inter" w:eastAsiaTheme="minorHAnsi" w:hAnsi="Inter" w:cstheme="minorBidi"/>
          <w:sz w:val="22"/>
          <w:szCs w:val="22"/>
          <w:lang w:eastAsia="en-US"/>
        </w:rPr>
        <w:t xml:space="preserve">he major challenge for law enforcement posed by AI CSAM is of distinguishing photorealistic AI CSAM from real CSAM – victim identification. This challenge </w:t>
      </w:r>
      <w:r w:rsidR="00926E51">
        <w:rPr>
          <w:rFonts w:ascii="Inter" w:eastAsiaTheme="minorHAnsi" w:hAnsi="Inter" w:cstheme="minorBidi"/>
          <w:sz w:val="22"/>
          <w:szCs w:val="22"/>
          <w:lang w:eastAsia="en-US"/>
        </w:rPr>
        <w:t>should</w:t>
      </w:r>
      <w:r w:rsidR="00F366B0" w:rsidRPr="00F366B0">
        <w:rPr>
          <w:rFonts w:ascii="Inter" w:eastAsiaTheme="minorHAnsi" w:hAnsi="Inter" w:cstheme="minorBidi"/>
          <w:sz w:val="22"/>
          <w:szCs w:val="22"/>
          <w:lang w:eastAsia="en-US"/>
        </w:rPr>
        <w:t xml:space="preserve"> be addressed through technological solutions – tools like AI classifiers, and advanced digital </w:t>
      </w:r>
      <w:r w:rsidR="00F366B0" w:rsidRPr="00F366B0">
        <w:rPr>
          <w:rFonts w:ascii="Inter" w:eastAsiaTheme="minorHAnsi" w:hAnsi="Inter" w:cstheme="minorBidi"/>
          <w:sz w:val="22"/>
          <w:szCs w:val="22"/>
          <w:lang w:eastAsia="en-US"/>
        </w:rPr>
        <w:lastRenderedPageBreak/>
        <w:t>forensic knowledge among investigators</w:t>
      </w:r>
      <w:r w:rsidR="00C95E82">
        <w:rPr>
          <w:rFonts w:ascii="Inter" w:eastAsiaTheme="minorHAnsi" w:hAnsi="Inter" w:cstheme="minorBidi"/>
          <w:sz w:val="22"/>
          <w:szCs w:val="22"/>
          <w:lang w:eastAsia="en-US"/>
        </w:rPr>
        <w:t>.</w:t>
      </w:r>
      <w:r w:rsidR="00F01DAE">
        <w:rPr>
          <w:rStyle w:val="FootnoteReference"/>
          <w:rFonts w:ascii="Inter" w:eastAsiaTheme="minorHAnsi" w:hAnsi="Inter" w:cstheme="minorBidi"/>
          <w:sz w:val="22"/>
          <w:szCs w:val="22"/>
          <w:lang w:eastAsia="en-US"/>
        </w:rPr>
        <w:footnoteReference w:id="5"/>
      </w:r>
      <w:r w:rsidR="006B4617">
        <w:rPr>
          <w:rFonts w:ascii="Inter" w:eastAsiaTheme="minorHAnsi" w:hAnsi="Inter" w:cstheme="minorBidi"/>
          <w:sz w:val="22"/>
          <w:szCs w:val="22"/>
          <w:lang w:eastAsia="en-US"/>
        </w:rPr>
        <w:t xml:space="preserve"> </w:t>
      </w:r>
      <w:r w:rsidR="006B4617" w:rsidRPr="006B4617">
        <w:rPr>
          <w:rFonts w:ascii="Inter" w:eastAsiaTheme="minorHAnsi" w:hAnsi="Inter" w:cstheme="minorBidi"/>
          <w:sz w:val="22"/>
          <w:szCs w:val="22"/>
          <w:lang w:eastAsia="en-US"/>
        </w:rPr>
        <w:t>Data that comprises an AI watermark can be added to real images; the watermark can be removed from AI-generated images.</w:t>
      </w:r>
      <w:r w:rsidR="006B4617">
        <w:rPr>
          <w:rStyle w:val="FootnoteReference"/>
          <w:rFonts w:ascii="Inter" w:eastAsiaTheme="minorHAnsi" w:hAnsi="Inter" w:cstheme="minorBidi"/>
          <w:sz w:val="22"/>
          <w:szCs w:val="22"/>
          <w:lang w:eastAsia="en-US"/>
        </w:rPr>
        <w:footnoteReference w:id="6"/>
      </w:r>
    </w:p>
    <w:p w14:paraId="6D1BCDAD" w14:textId="77777777" w:rsidR="009F3207" w:rsidRDefault="009F3207" w:rsidP="00B600F1">
      <w:pPr>
        <w:rPr>
          <w:rFonts w:ascii="Inter" w:hAnsi="Inter"/>
        </w:rPr>
      </w:pPr>
    </w:p>
    <w:p w14:paraId="61BF075D" w14:textId="72D5432A" w:rsidR="009F3207" w:rsidRPr="00990C00" w:rsidRDefault="00582191" w:rsidP="00B600F1">
      <w:pPr>
        <w:rPr>
          <w:rFonts w:ascii="Inter" w:hAnsi="Inter"/>
          <w:b/>
          <w:bCs/>
          <w:u w:val="single"/>
        </w:rPr>
      </w:pPr>
      <w:r>
        <w:rPr>
          <w:rFonts w:ascii="Inter" w:hAnsi="Inter"/>
          <w:b/>
          <w:bCs/>
          <w:u w:val="single"/>
        </w:rPr>
        <w:t xml:space="preserve">4: </w:t>
      </w:r>
      <w:r w:rsidR="006B4617">
        <w:rPr>
          <w:rFonts w:ascii="Inter" w:hAnsi="Inter"/>
          <w:b/>
          <w:bCs/>
          <w:u w:val="single"/>
        </w:rPr>
        <w:t>G</w:t>
      </w:r>
      <w:r w:rsidR="009F3207" w:rsidRPr="00990C00">
        <w:rPr>
          <w:rFonts w:ascii="Inter" w:hAnsi="Inter"/>
          <w:b/>
          <w:bCs/>
          <w:u w:val="single"/>
        </w:rPr>
        <w:t>overnance and accountability measures in the illegal content Codes of Practice</w:t>
      </w:r>
    </w:p>
    <w:p w14:paraId="693F5075" w14:textId="1EF41E07" w:rsidR="009F3207" w:rsidRPr="00990C00" w:rsidRDefault="006B4617" w:rsidP="00B600F1">
      <w:pPr>
        <w:rPr>
          <w:rFonts w:ascii="Inter" w:hAnsi="Inter"/>
        </w:rPr>
      </w:pPr>
      <w:r>
        <w:rPr>
          <w:rFonts w:ascii="Inter" w:hAnsi="Inter"/>
        </w:rPr>
        <w:t>C</w:t>
      </w:r>
      <w:r w:rsidR="008D7C9D" w:rsidRPr="00990C00">
        <w:rPr>
          <w:rFonts w:ascii="Inter" w:hAnsi="Inter"/>
        </w:rPr>
        <w:t>onsistent and robust risk mitigation and management</w:t>
      </w:r>
      <w:r w:rsidR="004E113D">
        <w:rPr>
          <w:rFonts w:ascii="Inter" w:hAnsi="Inter"/>
        </w:rPr>
        <w:t xml:space="preserve"> is required</w:t>
      </w:r>
      <w:r w:rsidR="000B0062">
        <w:rPr>
          <w:rFonts w:ascii="Inter" w:hAnsi="Inter"/>
        </w:rPr>
        <w:t xml:space="preserve"> to deliver strong governance around illegal content</w:t>
      </w:r>
      <w:r w:rsidR="004E113D">
        <w:rPr>
          <w:rFonts w:ascii="Inter" w:hAnsi="Inter"/>
        </w:rPr>
        <w:t>.</w:t>
      </w:r>
      <w:r w:rsidR="008D7C9D" w:rsidRPr="00990C00">
        <w:rPr>
          <w:rFonts w:ascii="Inter" w:hAnsi="Inter"/>
        </w:rPr>
        <w:t xml:space="preserve"> </w:t>
      </w:r>
      <w:r w:rsidR="004E113D">
        <w:rPr>
          <w:rFonts w:ascii="Inter" w:hAnsi="Inter"/>
        </w:rPr>
        <w:t>R</w:t>
      </w:r>
      <w:r w:rsidR="00355AA6" w:rsidRPr="00990C00">
        <w:rPr>
          <w:rFonts w:ascii="Inter" w:hAnsi="Inter"/>
        </w:rPr>
        <w:t xml:space="preserve">egulatory compliance is consistently </w:t>
      </w:r>
      <w:r w:rsidR="004E113D">
        <w:rPr>
          <w:rFonts w:ascii="Inter" w:hAnsi="Inter"/>
        </w:rPr>
        <w:t xml:space="preserve">required </w:t>
      </w:r>
      <w:r w:rsidR="00355AA6" w:rsidRPr="00990C00">
        <w:rPr>
          <w:rFonts w:ascii="Inter" w:hAnsi="Inter"/>
        </w:rPr>
        <w:t>in decision-making at the very top of organisations</w:t>
      </w:r>
      <w:r w:rsidR="004E113D">
        <w:rPr>
          <w:rFonts w:ascii="Inter" w:hAnsi="Inter"/>
        </w:rPr>
        <w:t xml:space="preserve"> to </w:t>
      </w:r>
      <w:r w:rsidR="00090064">
        <w:rPr>
          <w:rFonts w:ascii="Inter" w:hAnsi="Inter"/>
        </w:rPr>
        <w:t>deliver</w:t>
      </w:r>
      <w:r w:rsidR="004E113D">
        <w:rPr>
          <w:rFonts w:ascii="Inter" w:hAnsi="Inter"/>
        </w:rPr>
        <w:t xml:space="preserve"> true accountability approaches</w:t>
      </w:r>
      <w:r w:rsidR="00355AA6" w:rsidRPr="00990C00">
        <w:rPr>
          <w:rFonts w:ascii="Inter" w:hAnsi="Inter"/>
        </w:rPr>
        <w:t xml:space="preserve">. </w:t>
      </w:r>
      <w:r w:rsidR="002277FD">
        <w:rPr>
          <w:rFonts w:ascii="Inter" w:hAnsi="Inter"/>
        </w:rPr>
        <w:t>This can be supported by the targeted use of</w:t>
      </w:r>
      <w:r w:rsidR="00355AA6" w:rsidRPr="00990C00">
        <w:rPr>
          <w:rFonts w:ascii="Inter" w:hAnsi="Inter"/>
        </w:rPr>
        <w:t xml:space="preserve"> enforcement power</w:t>
      </w:r>
      <w:r w:rsidR="002277FD">
        <w:rPr>
          <w:rFonts w:ascii="Inter" w:hAnsi="Inter"/>
        </w:rPr>
        <w:t>s,</w:t>
      </w:r>
      <w:r w:rsidR="00355AA6" w:rsidRPr="00990C00">
        <w:rPr>
          <w:rFonts w:ascii="Inter" w:hAnsi="Inter"/>
        </w:rPr>
        <w:t xml:space="preserve"> </w:t>
      </w:r>
      <w:r w:rsidR="002277FD">
        <w:rPr>
          <w:rFonts w:ascii="Inter" w:hAnsi="Inter"/>
        </w:rPr>
        <w:t xml:space="preserve">including that </w:t>
      </w:r>
      <w:r w:rsidR="00355AA6" w:rsidRPr="00990C00">
        <w:rPr>
          <w:rFonts w:ascii="Inter" w:hAnsi="Inter"/>
        </w:rPr>
        <w:t>which enables a senior manager to be held liable for compliance with a confirmation decision.</w:t>
      </w:r>
    </w:p>
    <w:p w14:paraId="0B22FD01" w14:textId="466EE7BB" w:rsidR="00573E90" w:rsidRPr="00990C00" w:rsidRDefault="00090064" w:rsidP="00B600F1">
      <w:pPr>
        <w:rPr>
          <w:rFonts w:ascii="Inter" w:hAnsi="Inter"/>
        </w:rPr>
      </w:pPr>
      <w:r>
        <w:rPr>
          <w:rFonts w:ascii="Inter" w:hAnsi="Inter"/>
        </w:rPr>
        <w:t>IICSA Changemaker member the NSPCC highlight that e</w:t>
      </w:r>
      <w:r w:rsidR="00573E90" w:rsidRPr="00990C00">
        <w:rPr>
          <w:rFonts w:ascii="Inter" w:hAnsi="Inter"/>
        </w:rPr>
        <w:t>ven with regulatory scrutiny, there is a real risk that services will seek to bury or underplay evidence of harm on their service</w:t>
      </w:r>
      <w:r w:rsidR="00AC7467">
        <w:rPr>
          <w:rFonts w:ascii="Inter" w:hAnsi="Inter"/>
        </w:rPr>
        <w:t xml:space="preserve">. This will make ongoing review of this area difficult if evidence is not openly reviewed, accepted then actioned upon. </w:t>
      </w:r>
      <w:r w:rsidR="001A5E63">
        <w:rPr>
          <w:rFonts w:ascii="Inter" w:hAnsi="Inter"/>
        </w:rPr>
        <w:t>There remains a</w:t>
      </w:r>
      <w:r w:rsidR="001A5E63" w:rsidRPr="001A5E63">
        <w:rPr>
          <w:rFonts w:ascii="Inter" w:hAnsi="Inter"/>
        </w:rPr>
        <w:t xml:space="preserve"> need to ensure that there is external input and oversight of risk assessments carried out by tech companies</w:t>
      </w:r>
      <w:r w:rsidR="002D508F">
        <w:rPr>
          <w:rFonts w:ascii="Inter" w:hAnsi="Inter"/>
        </w:rPr>
        <w:t>.</w:t>
      </w:r>
    </w:p>
    <w:p w14:paraId="5D5E90CB" w14:textId="5A55FEFD" w:rsidR="00E03E44" w:rsidRPr="00990C00" w:rsidRDefault="00490C24" w:rsidP="00B600F1">
      <w:pPr>
        <w:rPr>
          <w:rFonts w:ascii="Inter" w:hAnsi="Inter"/>
        </w:rPr>
      </w:pPr>
      <w:r>
        <w:rPr>
          <w:rFonts w:ascii="Inter" w:hAnsi="Inter"/>
        </w:rPr>
        <w:t xml:space="preserve">The focus on different sized organisations may well create a misunderstood imbalance when it comes to designing in protection and safeguarding matters. </w:t>
      </w:r>
    </w:p>
    <w:p w14:paraId="797CA110" w14:textId="482C3157" w:rsidR="00E03E44" w:rsidRPr="00990C00" w:rsidRDefault="00582191" w:rsidP="00B600F1">
      <w:pPr>
        <w:rPr>
          <w:rFonts w:ascii="Inter" w:hAnsi="Inter"/>
          <w:b/>
          <w:bCs/>
          <w:u w:val="single"/>
        </w:rPr>
      </w:pPr>
      <w:r>
        <w:rPr>
          <w:rFonts w:ascii="Inter" w:hAnsi="Inter"/>
          <w:b/>
          <w:bCs/>
          <w:u w:val="single"/>
        </w:rPr>
        <w:t xml:space="preserve">5: </w:t>
      </w:r>
      <w:r w:rsidR="00AC7467">
        <w:rPr>
          <w:rFonts w:ascii="Inter" w:hAnsi="Inter"/>
          <w:b/>
          <w:bCs/>
          <w:u w:val="single"/>
        </w:rPr>
        <w:t>O</w:t>
      </w:r>
      <w:r w:rsidR="00E03E44" w:rsidRPr="00990C00">
        <w:rPr>
          <w:rFonts w:ascii="Inter" w:hAnsi="Inter"/>
          <w:b/>
          <w:bCs/>
          <w:u w:val="single"/>
        </w:rPr>
        <w:t>verarching approach to developing illegal content Codes of Practice</w:t>
      </w:r>
      <w:r w:rsidR="00A23D16" w:rsidRPr="00990C00">
        <w:rPr>
          <w:rFonts w:ascii="Inter" w:hAnsi="Inter"/>
          <w:b/>
          <w:bCs/>
          <w:u w:val="single"/>
        </w:rPr>
        <w:t xml:space="preserve"> and the code itself </w:t>
      </w:r>
    </w:p>
    <w:p w14:paraId="58C2E642" w14:textId="77777777" w:rsidR="005B59E6" w:rsidRDefault="005B59E6" w:rsidP="005B59E6">
      <w:pPr>
        <w:rPr>
          <w:rFonts w:ascii="Inter" w:hAnsi="Inter"/>
        </w:rPr>
      </w:pPr>
      <w:r>
        <w:rPr>
          <w:rFonts w:ascii="Inter" w:hAnsi="Inter"/>
        </w:rPr>
        <w:t xml:space="preserve">IICSA Changemakers support the </w:t>
      </w:r>
      <w:r w:rsidRPr="00990C00">
        <w:rPr>
          <w:rFonts w:ascii="Inter" w:hAnsi="Inter"/>
        </w:rPr>
        <w:t>first Codes of Practice as an important minimum standard</w:t>
      </w:r>
      <w:r>
        <w:rPr>
          <w:rFonts w:ascii="Inter" w:hAnsi="Inter"/>
        </w:rPr>
        <w:t>. Future e</w:t>
      </w:r>
      <w:r w:rsidRPr="00990C00">
        <w:rPr>
          <w:rFonts w:ascii="Inter" w:hAnsi="Inter"/>
        </w:rPr>
        <w:t>ngagement</w:t>
      </w:r>
      <w:r>
        <w:rPr>
          <w:rFonts w:ascii="Inter" w:hAnsi="Inter"/>
        </w:rPr>
        <w:t xml:space="preserve"> to ensure</w:t>
      </w:r>
      <w:r w:rsidRPr="00990C00">
        <w:rPr>
          <w:rFonts w:ascii="Inter" w:hAnsi="Inter"/>
        </w:rPr>
        <w:t xml:space="preserve"> survivor</w:t>
      </w:r>
      <w:r>
        <w:rPr>
          <w:rFonts w:ascii="Inter" w:hAnsi="Inter"/>
        </w:rPr>
        <w:t>s’</w:t>
      </w:r>
      <w:r w:rsidRPr="00990C00">
        <w:rPr>
          <w:rFonts w:ascii="Inter" w:hAnsi="Inter"/>
        </w:rPr>
        <w:t xml:space="preserve"> voice</w:t>
      </w:r>
      <w:r>
        <w:rPr>
          <w:rFonts w:ascii="Inter" w:hAnsi="Inter"/>
        </w:rPr>
        <w:t xml:space="preserve">s remains integral to future development work is strongly advised (though the pace of the Illegal Content Code of Practice is appreciated and was necessary). </w:t>
      </w:r>
      <w:r w:rsidRPr="00990C00">
        <w:rPr>
          <w:rFonts w:ascii="Inter" w:hAnsi="Inter"/>
        </w:rPr>
        <w:t xml:space="preserve"> </w:t>
      </w:r>
    </w:p>
    <w:p w14:paraId="48085016" w14:textId="77777777" w:rsidR="005B59E6" w:rsidRPr="00990C00" w:rsidRDefault="005B59E6" w:rsidP="005B59E6">
      <w:pPr>
        <w:rPr>
          <w:rFonts w:ascii="Inter" w:hAnsi="Inter"/>
        </w:rPr>
      </w:pPr>
      <w:r>
        <w:rPr>
          <w:rFonts w:ascii="Inter" w:hAnsi="Inter"/>
        </w:rPr>
        <w:t xml:space="preserve">The balance of speed versus a longer-term view is welcome to deal with the current harms and the future threats that are ever evolving. </w:t>
      </w:r>
    </w:p>
    <w:p w14:paraId="6DE52E0C" w14:textId="760D6293" w:rsidR="00166B9D" w:rsidRDefault="00166B9D" w:rsidP="00A23D16">
      <w:pPr>
        <w:rPr>
          <w:rFonts w:ascii="Inter" w:hAnsi="Inter"/>
        </w:rPr>
      </w:pPr>
      <w:r>
        <w:rPr>
          <w:rFonts w:ascii="Inter" w:hAnsi="Inter"/>
        </w:rPr>
        <w:t xml:space="preserve">Although there are limitations </w:t>
      </w:r>
      <w:r w:rsidR="00544903">
        <w:rPr>
          <w:rFonts w:ascii="Inter" w:hAnsi="Inter"/>
        </w:rPr>
        <w:t xml:space="preserve">within the </w:t>
      </w:r>
      <w:r>
        <w:rPr>
          <w:rFonts w:ascii="Inter" w:hAnsi="Inter"/>
        </w:rPr>
        <w:t xml:space="preserve">Online Safety </w:t>
      </w:r>
      <w:r w:rsidR="00BA43E1">
        <w:rPr>
          <w:rFonts w:ascii="Inter" w:hAnsi="Inter"/>
        </w:rPr>
        <w:t xml:space="preserve">Act, </w:t>
      </w:r>
      <w:r>
        <w:rPr>
          <w:rFonts w:ascii="Inter" w:hAnsi="Inter"/>
        </w:rPr>
        <w:t>o</w:t>
      </w:r>
      <w:r w:rsidR="00A23D16" w:rsidRPr="00990C00">
        <w:rPr>
          <w:rFonts w:ascii="Inter" w:hAnsi="Inter"/>
        </w:rPr>
        <w:t xml:space="preserve">ne of our primary concerns is the lack of requirements for private and end-to-end encrypted (E2EE) services. </w:t>
      </w:r>
      <w:r w:rsidR="006E0337" w:rsidRPr="006E0337">
        <w:rPr>
          <w:rFonts w:ascii="Inter" w:hAnsi="Inter"/>
        </w:rPr>
        <w:t xml:space="preserve">E2EE services </w:t>
      </w:r>
      <w:r w:rsidR="006E0337">
        <w:rPr>
          <w:rFonts w:ascii="Inter" w:hAnsi="Inter"/>
        </w:rPr>
        <w:t xml:space="preserve">should </w:t>
      </w:r>
      <w:r w:rsidR="005B3654">
        <w:rPr>
          <w:rFonts w:ascii="Inter" w:hAnsi="Inter"/>
        </w:rPr>
        <w:t>have been</w:t>
      </w:r>
      <w:r w:rsidR="004F220A">
        <w:rPr>
          <w:rFonts w:ascii="Inter" w:hAnsi="Inter"/>
        </w:rPr>
        <w:t xml:space="preserve"> compelled to </w:t>
      </w:r>
      <w:r w:rsidR="006E0337" w:rsidRPr="006E0337">
        <w:rPr>
          <w:rFonts w:ascii="Inter" w:hAnsi="Inter"/>
        </w:rPr>
        <w:t>enable law enforcement agencies to detect CSAM</w:t>
      </w:r>
      <w:r w:rsidR="006525C1">
        <w:rPr>
          <w:rFonts w:ascii="Inter" w:hAnsi="Inter"/>
        </w:rPr>
        <w:t xml:space="preserve"> and support enquiries.</w:t>
      </w:r>
      <w:r w:rsidR="00BC5D8C">
        <w:rPr>
          <w:rFonts w:ascii="Inter" w:hAnsi="Inter"/>
        </w:rPr>
        <w:t xml:space="preserve"> </w:t>
      </w:r>
    </w:p>
    <w:p w14:paraId="0DBFDA3C" w14:textId="60FE9434" w:rsidR="00A23D16" w:rsidRPr="00990C00" w:rsidRDefault="00166B9D" w:rsidP="00A23D16">
      <w:pPr>
        <w:rPr>
          <w:rFonts w:ascii="Inter" w:hAnsi="Inter"/>
        </w:rPr>
      </w:pPr>
      <w:r>
        <w:rPr>
          <w:rFonts w:ascii="Inter" w:hAnsi="Inter"/>
        </w:rPr>
        <w:t>T</w:t>
      </w:r>
      <w:r w:rsidR="00A23D16" w:rsidRPr="00990C00">
        <w:rPr>
          <w:rFonts w:ascii="Inter" w:hAnsi="Inter"/>
        </w:rPr>
        <w:t>he proposed measures and exemptions mean that the expectations on these services are severely limited, and for large platforms such as WhatsApp</w:t>
      </w:r>
      <w:r w:rsidR="0038229F">
        <w:rPr>
          <w:rFonts w:ascii="Inter" w:hAnsi="Inter"/>
        </w:rPr>
        <w:t xml:space="preserve"> (owned by Meta)</w:t>
      </w:r>
      <w:r w:rsidR="00A23D16" w:rsidRPr="00990C00">
        <w:rPr>
          <w:rFonts w:ascii="Inter" w:hAnsi="Inter"/>
        </w:rPr>
        <w:t xml:space="preserve"> they will not need to introduce any </w:t>
      </w:r>
      <w:proofErr w:type="gramStart"/>
      <w:r w:rsidR="00C917E5">
        <w:rPr>
          <w:rFonts w:ascii="Inter" w:hAnsi="Inter"/>
        </w:rPr>
        <w:t>large scale</w:t>
      </w:r>
      <w:proofErr w:type="gramEnd"/>
      <w:r w:rsidR="00C917E5">
        <w:rPr>
          <w:rFonts w:ascii="Inter" w:hAnsi="Inter"/>
        </w:rPr>
        <w:t xml:space="preserve"> </w:t>
      </w:r>
      <w:r w:rsidR="00A23D16" w:rsidRPr="00990C00">
        <w:rPr>
          <w:rFonts w:ascii="Inter" w:hAnsi="Inter"/>
        </w:rPr>
        <w:t xml:space="preserve">changes. </w:t>
      </w:r>
    </w:p>
    <w:p w14:paraId="1796C2E7" w14:textId="11B801D5" w:rsidR="00A23D16" w:rsidRPr="00990C00" w:rsidRDefault="000E3E32" w:rsidP="00A23D16">
      <w:pPr>
        <w:rPr>
          <w:rFonts w:ascii="Inter" w:hAnsi="Inter"/>
        </w:rPr>
      </w:pPr>
      <w:r>
        <w:rPr>
          <w:rFonts w:ascii="Inter" w:hAnsi="Inter"/>
        </w:rPr>
        <w:t xml:space="preserve">It is also important that the Code of Practice sets out how it will identify a child’s account from an adult’s account. </w:t>
      </w:r>
      <w:r w:rsidR="00C917E5">
        <w:rPr>
          <w:rFonts w:ascii="Inter" w:hAnsi="Inter"/>
        </w:rPr>
        <w:t>IICSA Changemaker member the NSPCC highlights that p</w:t>
      </w:r>
      <w:r w:rsidR="00A23D16" w:rsidRPr="00990C00">
        <w:rPr>
          <w:rFonts w:ascii="Inter" w:hAnsi="Inter"/>
        </w:rPr>
        <w:t xml:space="preserve">rivate </w:t>
      </w:r>
      <w:r w:rsidR="00A23D16" w:rsidRPr="00990C00">
        <w:rPr>
          <w:rFonts w:ascii="Inter" w:hAnsi="Inter"/>
        </w:rPr>
        <w:lastRenderedPageBreak/>
        <w:t>messaging is the frontline of online grooming. Data from ONS shows that 74% of approaches to children by someone they do not know online first take place via private messaging.</w:t>
      </w:r>
      <w:r w:rsidR="00A23D16" w:rsidRPr="00990C00">
        <w:rPr>
          <w:rStyle w:val="FootnoteReference"/>
          <w:rFonts w:ascii="Inter" w:hAnsi="Inter"/>
        </w:rPr>
        <w:footnoteReference w:id="7"/>
      </w:r>
    </w:p>
    <w:p w14:paraId="512552AB" w14:textId="6836D321" w:rsidR="002A5529" w:rsidRPr="00990C00" w:rsidRDefault="003B0D4A" w:rsidP="00A23D16">
      <w:pPr>
        <w:rPr>
          <w:rFonts w:ascii="Inter" w:hAnsi="Inter"/>
        </w:rPr>
      </w:pPr>
      <w:r>
        <w:rPr>
          <w:rFonts w:ascii="Inter" w:hAnsi="Inter"/>
        </w:rPr>
        <w:t>A real focus of the IIICSA Final report was prevention and focus on perpetrator</w:t>
      </w:r>
      <w:r w:rsidR="0038229F">
        <w:rPr>
          <w:rFonts w:ascii="Inter" w:hAnsi="Inter"/>
        </w:rPr>
        <w:t>s</w:t>
      </w:r>
      <w:r>
        <w:rPr>
          <w:rFonts w:ascii="Inter" w:hAnsi="Inter"/>
        </w:rPr>
        <w:t xml:space="preserve">. </w:t>
      </w:r>
      <w:r w:rsidR="002A5529" w:rsidRPr="00990C00">
        <w:rPr>
          <w:rFonts w:ascii="Inter" w:hAnsi="Inter"/>
        </w:rPr>
        <w:t>It is vital that further measures are added in the future which directly target perpetrator activity</w:t>
      </w:r>
      <w:r w:rsidR="00A26402">
        <w:rPr>
          <w:rFonts w:ascii="Inter" w:hAnsi="Inter"/>
        </w:rPr>
        <w:t xml:space="preserve">. </w:t>
      </w:r>
    </w:p>
    <w:p w14:paraId="11644554" w14:textId="02D2AB73" w:rsidR="00712A91" w:rsidRPr="00990C00" w:rsidRDefault="002C1AB9" w:rsidP="00712A91">
      <w:pPr>
        <w:rPr>
          <w:rFonts w:ascii="Inter" w:hAnsi="Inter"/>
        </w:rPr>
      </w:pPr>
      <w:r>
        <w:rPr>
          <w:rFonts w:ascii="Inter" w:hAnsi="Inter"/>
        </w:rPr>
        <w:t xml:space="preserve">IICSA Changemaker member </w:t>
      </w:r>
      <w:r w:rsidRPr="003E2166">
        <w:rPr>
          <w:rFonts w:ascii="Inter" w:hAnsi="Inter"/>
        </w:rPr>
        <w:t>Barnardo’s, alongside the </w:t>
      </w:r>
      <w:hyperlink r:id="rId11" w:tgtFrame="_blank" w:history="1">
        <w:r w:rsidRPr="003E2166">
          <w:rPr>
            <w:rFonts w:ascii="Inter" w:hAnsi="Inter"/>
          </w:rPr>
          <w:t>Centre to End All Sexual Exploitation (CEASE)</w:t>
        </w:r>
      </w:hyperlink>
      <w:r w:rsidRPr="003E2166">
        <w:rPr>
          <w:rFonts w:ascii="Inter" w:hAnsi="Inter"/>
        </w:rPr>
        <w:t>, led a coalition of charities to call for the Online Safety Act to include robust age verification to prevent children from seeing this harmful content online</w:t>
      </w:r>
      <w:r w:rsidR="00742DF5">
        <w:rPr>
          <w:rFonts w:ascii="Inter" w:hAnsi="Inter"/>
        </w:rPr>
        <w:t>. They highlighted that w</w:t>
      </w:r>
      <w:r w:rsidR="00712A91" w:rsidRPr="00990C00">
        <w:rPr>
          <w:rFonts w:ascii="Inter" w:hAnsi="Inter"/>
        </w:rPr>
        <w:t>hen recommending age verification and age assurance methods, Ofcom should consider not only the importance of accurately identifying children, but also the importance of identifying and blocking spurious accounts.</w:t>
      </w:r>
      <w:r w:rsidR="0090685F" w:rsidRPr="0090685F">
        <w:rPr>
          <w:rFonts w:ascii="Inter" w:hAnsi="Inter"/>
        </w:rPr>
        <w:t xml:space="preserve"> Age verification and age estimation technologies are already widely used in everyday life – from online gambling sites to purchasing alcohol online. The providers of these technologies operate at scale, and in a way that respects the privacy of the user. They operate using a ‘double-blind’ model – meaning that the age verification provider never reveals the users’ data (other than that they are over 18 years old) to the site, and the age verification provider never sees what sites the user is accessing. Age verification providers are tightly regulated by organisations such as the Information Commissioner’s Office to ensure that they comply with GDPR and other relevant international standards.</w:t>
      </w:r>
      <w:r w:rsidR="00D837F4">
        <w:rPr>
          <w:rFonts w:ascii="Inter" w:hAnsi="Inter"/>
        </w:rPr>
        <w:t xml:space="preserve"> </w:t>
      </w:r>
      <w:r w:rsidR="00712A91" w:rsidRPr="00990C00">
        <w:rPr>
          <w:rFonts w:ascii="Inter" w:hAnsi="Inter"/>
        </w:rPr>
        <w:t xml:space="preserve">  </w:t>
      </w:r>
    </w:p>
    <w:p w14:paraId="50601722" w14:textId="63331D48" w:rsidR="00712A91" w:rsidRPr="00990C00" w:rsidRDefault="00E77E24" w:rsidP="00FB11C4">
      <w:pPr>
        <w:rPr>
          <w:rFonts w:ascii="Inter" w:hAnsi="Inter"/>
        </w:rPr>
      </w:pPr>
      <w:r w:rsidRPr="00990C00">
        <w:rPr>
          <w:rFonts w:ascii="Inter" w:hAnsi="Inter"/>
        </w:rPr>
        <w:t>We strongly support the proposals for CSAM hash matching and CSAM URL detection. These tools are critical for ensuring CSAM can be proactively detected, removed, and reported</w:t>
      </w:r>
      <w:r w:rsidR="00FB11C4">
        <w:rPr>
          <w:rFonts w:ascii="Inter" w:hAnsi="Inter"/>
        </w:rPr>
        <w:t>.</w:t>
      </w:r>
      <w:r w:rsidRPr="00990C00">
        <w:rPr>
          <w:rFonts w:ascii="Inter" w:hAnsi="Inter"/>
        </w:rPr>
        <w:t xml:space="preserve"> </w:t>
      </w:r>
    </w:p>
    <w:p w14:paraId="1280F7EC" w14:textId="214EFBB0" w:rsidR="006A2731" w:rsidRPr="00990C00" w:rsidRDefault="00582191" w:rsidP="00A23D16">
      <w:pPr>
        <w:rPr>
          <w:rFonts w:ascii="Inter" w:hAnsi="Inter"/>
          <w:b/>
          <w:bCs/>
          <w:u w:val="single"/>
        </w:rPr>
      </w:pPr>
      <w:r>
        <w:rPr>
          <w:rFonts w:ascii="Inter" w:hAnsi="Inter"/>
          <w:b/>
          <w:bCs/>
          <w:u w:val="single"/>
        </w:rPr>
        <w:t xml:space="preserve">6: </w:t>
      </w:r>
      <w:r w:rsidR="006A2731" w:rsidRPr="00990C00">
        <w:rPr>
          <w:rFonts w:ascii="Inter" w:hAnsi="Inter"/>
          <w:b/>
          <w:bCs/>
          <w:u w:val="single"/>
        </w:rPr>
        <w:t xml:space="preserve">Livestreaming </w:t>
      </w:r>
    </w:p>
    <w:p w14:paraId="54C75775" w14:textId="234A46DC" w:rsidR="006A2731" w:rsidRDefault="003A5286" w:rsidP="006A2731">
      <w:pPr>
        <w:rPr>
          <w:rFonts w:ascii="Inter" w:hAnsi="Inter"/>
        </w:rPr>
      </w:pPr>
      <w:r>
        <w:rPr>
          <w:rFonts w:ascii="Inter" w:hAnsi="Inter"/>
        </w:rPr>
        <w:t>IICSA Changemaker member t</w:t>
      </w:r>
      <w:r w:rsidR="006A2731" w:rsidRPr="00990C00">
        <w:rPr>
          <w:rFonts w:ascii="Inter" w:hAnsi="Inter"/>
        </w:rPr>
        <w:t xml:space="preserve">he IWF have </w:t>
      </w:r>
      <w:r>
        <w:rPr>
          <w:rFonts w:ascii="Inter" w:hAnsi="Inter"/>
        </w:rPr>
        <w:t xml:space="preserve">highlighted </w:t>
      </w:r>
      <w:r w:rsidR="006A2731" w:rsidRPr="00990C00">
        <w:rPr>
          <w:rFonts w:ascii="Inter" w:hAnsi="Inter"/>
        </w:rPr>
        <w:t xml:space="preserve">that the material they remove online is often taken from livestreams where children have been groomed, </w:t>
      </w:r>
      <w:proofErr w:type="gramStart"/>
      <w:r w:rsidR="006A2731" w:rsidRPr="00990C00">
        <w:rPr>
          <w:rFonts w:ascii="Inter" w:hAnsi="Inter"/>
        </w:rPr>
        <w:t>coerced</w:t>
      </w:r>
      <w:proofErr w:type="gramEnd"/>
      <w:r w:rsidR="006A2731" w:rsidRPr="00990C00">
        <w:rPr>
          <w:rFonts w:ascii="Inter" w:hAnsi="Inter"/>
        </w:rPr>
        <w:t xml:space="preserve"> and blackmailed into streaming their own sexual abuse online.</w:t>
      </w:r>
      <w:r w:rsidR="006A2731" w:rsidRPr="00990C00">
        <w:rPr>
          <w:rStyle w:val="FootnoteReference"/>
          <w:rFonts w:ascii="Inter" w:hAnsi="Inter"/>
        </w:rPr>
        <w:footnoteReference w:id="8"/>
      </w:r>
      <w:r w:rsidR="006A2731" w:rsidRPr="00990C00">
        <w:rPr>
          <w:rFonts w:ascii="Inter" w:hAnsi="Inter"/>
        </w:rPr>
        <w:t xml:space="preserve"> Images and videos from these livestreams are clipped and then widely shared and sold by perpetrators. Preventing CSEA on livestreaming will be critical to protecting children and disrupting the trade of CSAM between perpetrators.</w:t>
      </w:r>
    </w:p>
    <w:p w14:paraId="0A16F705" w14:textId="0FC279E4" w:rsidR="00556C9A" w:rsidRPr="009B1934" w:rsidRDefault="00556C9A" w:rsidP="00556C9A">
      <w:pPr>
        <w:pStyle w:val="NormalWeb"/>
        <w:spacing w:before="240" w:beforeAutospacing="0" w:after="240" w:afterAutospacing="0"/>
        <w:rPr>
          <w:rFonts w:ascii="Inter" w:eastAsiaTheme="minorHAnsi" w:hAnsi="Inter" w:cstheme="minorBidi"/>
          <w:sz w:val="22"/>
          <w:szCs w:val="22"/>
          <w:lang w:eastAsia="en-US"/>
        </w:rPr>
      </w:pPr>
      <w:r w:rsidRPr="009B1934">
        <w:rPr>
          <w:rFonts w:ascii="Inter" w:eastAsiaTheme="minorHAnsi" w:hAnsi="Inter" w:cstheme="minorBidi"/>
          <w:sz w:val="22"/>
          <w:szCs w:val="22"/>
          <w:lang w:eastAsia="en-US"/>
        </w:rPr>
        <w:t xml:space="preserve">Commander Richard Smith, the professional lead for child safeguarding for the Metropolitan Police Service, told </w:t>
      </w:r>
      <w:r w:rsidR="001552A6" w:rsidRPr="009B1934">
        <w:rPr>
          <w:rFonts w:ascii="Inter" w:eastAsiaTheme="minorHAnsi" w:hAnsi="Inter" w:cstheme="minorBidi"/>
          <w:sz w:val="22"/>
          <w:szCs w:val="22"/>
          <w:lang w:eastAsia="en-US"/>
        </w:rPr>
        <w:t>IICSA</w:t>
      </w:r>
      <w:r w:rsidRPr="009B1934">
        <w:rPr>
          <w:rFonts w:ascii="Inter" w:eastAsiaTheme="minorHAnsi" w:hAnsi="Inter" w:cstheme="minorBidi"/>
          <w:sz w:val="22"/>
          <w:szCs w:val="22"/>
          <w:lang w:eastAsia="en-US"/>
        </w:rPr>
        <w:t xml:space="preserve"> about the live streaming of two girls aged six and nine who were being groomed to commit sexual acts. </w:t>
      </w:r>
      <w:proofErr w:type="gramStart"/>
      <w:r w:rsidRPr="009B1934">
        <w:rPr>
          <w:rFonts w:ascii="Inter" w:eastAsiaTheme="minorHAnsi" w:hAnsi="Inter" w:cstheme="minorBidi"/>
          <w:sz w:val="22"/>
          <w:szCs w:val="22"/>
          <w:lang w:eastAsia="en-US"/>
        </w:rPr>
        <w:t>A number of</w:t>
      </w:r>
      <w:proofErr w:type="gramEnd"/>
      <w:r w:rsidRPr="009B1934">
        <w:rPr>
          <w:rFonts w:ascii="Inter" w:eastAsiaTheme="minorHAnsi" w:hAnsi="Inter" w:cstheme="minorBidi"/>
          <w:sz w:val="22"/>
          <w:szCs w:val="22"/>
          <w:lang w:eastAsia="en-US"/>
        </w:rPr>
        <w:t xml:space="preserve"> offenders were watching and contributing to the grooming. The Metropolitan Police Service asked the service provider to remove the streaming and requested information which would identify the offenders. Commander Smith said that although the content was removed and the offenders’ accounts closed, the service provider:</w:t>
      </w:r>
    </w:p>
    <w:p w14:paraId="2E0F3453" w14:textId="5BE08B7C" w:rsidR="00556C9A" w:rsidRPr="009B1934" w:rsidRDefault="00556C9A" w:rsidP="009B1934">
      <w:pPr>
        <w:pStyle w:val="NoSpacing"/>
        <w:rPr>
          <w:rFonts w:ascii="Inter" w:hAnsi="Inter"/>
        </w:rPr>
      </w:pPr>
      <w:r w:rsidRPr="009B1934">
        <w:rPr>
          <w:rFonts w:ascii="Inter" w:hAnsi="Inter"/>
        </w:rPr>
        <w:t>“</w:t>
      </w:r>
      <w:r w:rsidR="005A548F">
        <w:rPr>
          <w:rFonts w:ascii="Inter" w:hAnsi="Inter"/>
        </w:rPr>
        <w:t>R</w:t>
      </w:r>
      <w:r w:rsidRPr="009B1934">
        <w:rPr>
          <w:rFonts w:ascii="Inter" w:hAnsi="Inter"/>
        </w:rPr>
        <w:t xml:space="preserve">efused to provide any information regarding the offenders. While those offenders could no longer use their previous accounts to access the platform, there was nothing to stop them creating new accounts and to continue their previous offending. Without the police having </w:t>
      </w:r>
      <w:r w:rsidRPr="009B1934">
        <w:rPr>
          <w:rFonts w:ascii="Inter" w:hAnsi="Inter"/>
        </w:rPr>
        <w:lastRenderedPageBreak/>
        <w:t>access to data which might lead to the identification of offenders, [the Metropolitan Police Service are] unable to safeguard the children to whom offenders may have access.”</w:t>
      </w:r>
      <w:r w:rsidR="009B1934" w:rsidRPr="009B1934">
        <w:rPr>
          <w:rFonts w:ascii="Inter" w:hAnsi="Inter"/>
        </w:rPr>
        <w:t xml:space="preserve"> </w:t>
      </w:r>
      <w:r w:rsidR="00970494">
        <w:rPr>
          <w:rStyle w:val="FootnoteReference"/>
          <w:rFonts w:ascii="Inter" w:hAnsi="Inter"/>
        </w:rPr>
        <w:footnoteReference w:id="9"/>
      </w:r>
    </w:p>
    <w:p w14:paraId="020D9832" w14:textId="77777777" w:rsidR="00556C9A" w:rsidRPr="00990C00" w:rsidRDefault="00556C9A" w:rsidP="006A2731">
      <w:pPr>
        <w:rPr>
          <w:rFonts w:ascii="Inter" w:hAnsi="Inter"/>
        </w:rPr>
      </w:pPr>
    </w:p>
    <w:p w14:paraId="7774C692" w14:textId="445CABDA" w:rsidR="00100046" w:rsidRPr="00B245A5" w:rsidRDefault="00114761" w:rsidP="00A23D16">
      <w:pPr>
        <w:rPr>
          <w:rFonts w:ascii="Inter" w:hAnsi="Inter"/>
          <w:b/>
          <w:bCs/>
          <w:u w:val="single"/>
        </w:rPr>
      </w:pPr>
      <w:r>
        <w:rPr>
          <w:rFonts w:ascii="Inter" w:hAnsi="Inter"/>
          <w:b/>
          <w:bCs/>
          <w:u w:val="single"/>
        </w:rPr>
        <w:t>In s</w:t>
      </w:r>
      <w:r w:rsidR="00B245A5" w:rsidRPr="00B245A5">
        <w:rPr>
          <w:rFonts w:ascii="Inter" w:hAnsi="Inter"/>
          <w:b/>
          <w:bCs/>
          <w:u w:val="single"/>
        </w:rPr>
        <w:t xml:space="preserve">ummary </w:t>
      </w:r>
    </w:p>
    <w:p w14:paraId="607DDE67" w14:textId="26316B88" w:rsidR="00100046" w:rsidRDefault="00236E22" w:rsidP="00A23D16">
      <w:pPr>
        <w:rPr>
          <w:rFonts w:ascii="Inter" w:hAnsi="Inter"/>
        </w:rPr>
      </w:pPr>
      <w:r>
        <w:rPr>
          <w:rFonts w:ascii="Inter" w:hAnsi="Inter"/>
        </w:rPr>
        <w:t xml:space="preserve">IICSA Changemakers highlight that </w:t>
      </w:r>
      <w:r w:rsidR="001D1120">
        <w:rPr>
          <w:rFonts w:ascii="Inter" w:hAnsi="Inter"/>
        </w:rPr>
        <w:t xml:space="preserve">Ofcom’s assessment of the causes and impacts of online harms </w:t>
      </w:r>
      <w:r w:rsidR="00FE119B">
        <w:rPr>
          <w:rFonts w:ascii="Inter" w:hAnsi="Inter"/>
        </w:rPr>
        <w:t xml:space="preserve">have set the </w:t>
      </w:r>
      <w:r w:rsidR="000C5C16">
        <w:rPr>
          <w:rFonts w:ascii="Inter" w:hAnsi="Inter"/>
        </w:rPr>
        <w:t xml:space="preserve">right tone and </w:t>
      </w:r>
      <w:r w:rsidR="00FE119B">
        <w:rPr>
          <w:rFonts w:ascii="Inter" w:hAnsi="Inter"/>
        </w:rPr>
        <w:t xml:space="preserve">direction </w:t>
      </w:r>
      <w:r w:rsidR="000C5C16">
        <w:rPr>
          <w:rFonts w:ascii="Inter" w:hAnsi="Inter"/>
        </w:rPr>
        <w:t xml:space="preserve">for this consultation. </w:t>
      </w:r>
      <w:proofErr w:type="gramStart"/>
      <w:r w:rsidR="00114761">
        <w:rPr>
          <w:rFonts w:ascii="Inter" w:hAnsi="Inter"/>
        </w:rPr>
        <w:t>It is clear that strong</w:t>
      </w:r>
      <w:proofErr w:type="gramEnd"/>
      <w:r w:rsidR="00114761">
        <w:rPr>
          <w:rFonts w:ascii="Inter" w:hAnsi="Inter"/>
        </w:rPr>
        <w:t xml:space="preserve"> governance will be needed to deliver against</w:t>
      </w:r>
      <w:r w:rsidR="00D33DC0">
        <w:rPr>
          <w:rFonts w:ascii="Inter" w:hAnsi="Inter"/>
        </w:rPr>
        <w:t xml:space="preserve"> the ambitions for illegal harms.</w:t>
      </w:r>
      <w:r w:rsidR="00114761">
        <w:rPr>
          <w:rFonts w:ascii="Inter" w:hAnsi="Inter"/>
        </w:rPr>
        <w:t xml:space="preserve"> </w:t>
      </w:r>
    </w:p>
    <w:p w14:paraId="6AE89561" w14:textId="5ECA99D7" w:rsidR="00336317" w:rsidRPr="003F6347" w:rsidRDefault="00336317" w:rsidP="00336317">
      <w:pPr>
        <w:rPr>
          <w:rFonts w:ascii="Inter" w:hAnsi="Inter"/>
        </w:rPr>
      </w:pPr>
      <w:r w:rsidRPr="003F6347">
        <w:rPr>
          <w:rFonts w:ascii="Inter" w:hAnsi="Inter"/>
        </w:rPr>
        <w:t xml:space="preserve">Whilst </w:t>
      </w:r>
      <w:r w:rsidR="008A092F">
        <w:rPr>
          <w:rFonts w:ascii="Inter" w:hAnsi="Inter"/>
        </w:rPr>
        <w:t xml:space="preserve">it is appreciated different size organisations will sometimes have different expectations put upon </w:t>
      </w:r>
      <w:proofErr w:type="gramStart"/>
      <w:r w:rsidR="008A092F">
        <w:rPr>
          <w:rFonts w:ascii="Inter" w:hAnsi="Inter"/>
        </w:rPr>
        <w:t>them</w:t>
      </w:r>
      <w:proofErr w:type="gramEnd"/>
      <w:r w:rsidR="008A092F">
        <w:rPr>
          <w:rFonts w:ascii="Inter" w:hAnsi="Inter"/>
        </w:rPr>
        <w:t xml:space="preserve"> we would ask for review of</w:t>
      </w:r>
      <w:r w:rsidR="000B725C">
        <w:rPr>
          <w:rFonts w:ascii="Inter" w:hAnsi="Inter"/>
        </w:rPr>
        <w:t xml:space="preserve"> smaller organisations not requiring compliance with areas such as 3f and 3g where they could build in mechanisms with safeguarding in mind from the outset</w:t>
      </w:r>
      <w:r w:rsidR="005C6415">
        <w:rPr>
          <w:rFonts w:ascii="Inter" w:hAnsi="Inter"/>
        </w:rPr>
        <w:t xml:space="preserve"> and describe how they want their teams to act in regards to identifying harms.</w:t>
      </w:r>
      <w:r w:rsidR="00626311">
        <w:rPr>
          <w:rFonts w:ascii="Inter" w:hAnsi="Inter"/>
        </w:rPr>
        <w:t xml:space="preserve"> </w:t>
      </w:r>
      <w:r w:rsidR="00D33DC0">
        <w:rPr>
          <w:rFonts w:ascii="Inter" w:hAnsi="Inter"/>
        </w:rPr>
        <w:t xml:space="preserve"> </w:t>
      </w:r>
      <w:r w:rsidR="005C6415">
        <w:rPr>
          <w:rFonts w:ascii="Inter" w:hAnsi="Inter"/>
        </w:rPr>
        <w:t xml:space="preserve"> </w:t>
      </w:r>
    </w:p>
    <w:p w14:paraId="3D0B05C1" w14:textId="77777777" w:rsidR="00336317" w:rsidRPr="00990C00" w:rsidRDefault="00336317" w:rsidP="00A23D16">
      <w:pPr>
        <w:rPr>
          <w:rFonts w:ascii="Inter" w:hAnsi="Inter"/>
        </w:rPr>
      </w:pPr>
    </w:p>
    <w:sectPr w:rsidR="00336317" w:rsidRPr="00990C00" w:rsidSect="00F02605">
      <w:headerReference w:type="default" r:id="rId12"/>
      <w:footerReference w:type="default" r:id="rId13"/>
      <w:pgSz w:w="11906" w:h="16838"/>
      <w:pgMar w:top="1440" w:right="1080" w:bottom="1440" w:left="1080" w:header="2494"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A66DB" w14:textId="77777777" w:rsidR="0036542B" w:rsidRDefault="0036542B" w:rsidP="00660ACB">
      <w:pPr>
        <w:spacing w:after="0" w:line="240" w:lineRule="auto"/>
      </w:pPr>
      <w:r>
        <w:separator/>
      </w:r>
    </w:p>
  </w:endnote>
  <w:endnote w:type="continuationSeparator" w:id="0">
    <w:p w14:paraId="3023E905" w14:textId="77777777" w:rsidR="0036542B" w:rsidRDefault="0036542B" w:rsidP="00660ACB">
      <w:pPr>
        <w:spacing w:after="0" w:line="240" w:lineRule="auto"/>
      </w:pPr>
      <w:r>
        <w:continuationSeparator/>
      </w:r>
    </w:p>
  </w:endnote>
  <w:endnote w:type="continuationNotice" w:id="1">
    <w:p w14:paraId="1793D7C6" w14:textId="77777777" w:rsidR="0036542B" w:rsidRDefault="003654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5837CF3-5283-4622-8311-69A1BAD19932}"/>
    <w:embedBold r:id="rId2" w:fontKey="{A6F91332-CDB8-4A4C-A5E2-D3003A0434B4}"/>
  </w:font>
  <w:font w:name="Arial">
    <w:panose1 w:val="020B0604020202020204"/>
    <w:charset w:val="00"/>
    <w:family w:val="swiss"/>
    <w:pitch w:val="variable"/>
    <w:sig w:usb0="E0002EFF" w:usb1="C000785B" w:usb2="00000009" w:usb3="00000000" w:csb0="000001FF" w:csb1="00000000"/>
  </w:font>
  <w:font w:name="Inter">
    <w:altName w:val="Calibri"/>
    <w:charset w:val="00"/>
    <w:family w:val="auto"/>
    <w:pitch w:val="variable"/>
    <w:sig w:usb0="E00002FF" w:usb1="1200A1FF" w:usb2="00000001" w:usb3="00000000" w:csb0="0000019F" w:csb1="00000000"/>
    <w:embedRegular r:id="rId3" w:fontKey="{2025060E-B44A-48CA-AA58-13890B7A416A}"/>
    <w:embedBold r:id="rId4" w:fontKey="{22CD6FEB-BB96-48A1-9EA7-A072C526E75B}"/>
  </w:font>
  <w:font w:name="Inter ExtraBold">
    <w:altName w:val="Cambria"/>
    <w:charset w:val="00"/>
    <w:family w:val="auto"/>
    <w:pitch w:val="variable"/>
    <w:sig w:usb0="E00002FF" w:usb1="1200A1FF" w:usb2="00000001" w:usb3="00000000" w:csb0="0000019F" w:csb1="00000000"/>
    <w:embedRegular r:id="rId5" w:fontKey="{987F8826-049D-4188-A49B-09B6BA5AA824}"/>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287446F2-C15A-4492-AA1B-9F91ABFC1F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1591304"/>
      <w:docPartObj>
        <w:docPartGallery w:val="Page Numbers (Bottom of Page)"/>
        <w:docPartUnique/>
      </w:docPartObj>
    </w:sdtPr>
    <w:sdtEndPr>
      <w:rPr>
        <w:rFonts w:ascii="Inter" w:hAnsi="Inter"/>
        <w:noProof/>
        <w:color w:val="00666B"/>
        <w:sz w:val="21"/>
        <w:szCs w:val="21"/>
      </w:rPr>
    </w:sdtEndPr>
    <w:sdtContent>
      <w:p w14:paraId="13812C04" w14:textId="6B0F1A4D" w:rsidR="00660ACB" w:rsidRPr="00771051" w:rsidRDefault="00660ACB">
        <w:pPr>
          <w:pStyle w:val="Footer"/>
          <w:jc w:val="right"/>
          <w:rPr>
            <w:rFonts w:ascii="Inter" w:hAnsi="Inter"/>
            <w:color w:val="00666B"/>
            <w:sz w:val="21"/>
            <w:szCs w:val="21"/>
          </w:rPr>
        </w:pPr>
        <w:r w:rsidRPr="00771051">
          <w:rPr>
            <w:rFonts w:ascii="Inter" w:hAnsi="Inter"/>
            <w:color w:val="00666B"/>
            <w:sz w:val="21"/>
            <w:szCs w:val="21"/>
          </w:rPr>
          <w:fldChar w:fldCharType="begin"/>
        </w:r>
        <w:r w:rsidRPr="00771051">
          <w:rPr>
            <w:rFonts w:ascii="Inter" w:hAnsi="Inter"/>
            <w:color w:val="00666B"/>
            <w:sz w:val="21"/>
            <w:szCs w:val="21"/>
          </w:rPr>
          <w:instrText xml:space="preserve"> PAGE   \* MERGEFORMAT </w:instrText>
        </w:r>
        <w:r w:rsidRPr="00771051">
          <w:rPr>
            <w:rFonts w:ascii="Inter" w:hAnsi="Inter"/>
            <w:color w:val="00666B"/>
            <w:sz w:val="21"/>
            <w:szCs w:val="21"/>
          </w:rPr>
          <w:fldChar w:fldCharType="separate"/>
        </w:r>
        <w:r w:rsidRPr="00771051">
          <w:rPr>
            <w:rFonts w:ascii="Inter" w:hAnsi="Inter"/>
            <w:noProof/>
            <w:color w:val="00666B"/>
            <w:sz w:val="21"/>
            <w:szCs w:val="21"/>
          </w:rPr>
          <w:t>2</w:t>
        </w:r>
        <w:r w:rsidRPr="00771051">
          <w:rPr>
            <w:rFonts w:ascii="Inter" w:hAnsi="Inter"/>
            <w:noProof/>
            <w:color w:val="00666B"/>
            <w:sz w:val="21"/>
            <w:szCs w:val="21"/>
          </w:rPr>
          <w:fldChar w:fldCharType="end"/>
        </w:r>
      </w:p>
    </w:sdtContent>
  </w:sdt>
  <w:p w14:paraId="08B30D42" w14:textId="77777777" w:rsidR="00660ACB" w:rsidRDefault="00660A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C6926" w14:textId="77777777" w:rsidR="0036542B" w:rsidRDefault="0036542B" w:rsidP="00660ACB">
      <w:pPr>
        <w:spacing w:after="0" w:line="240" w:lineRule="auto"/>
      </w:pPr>
      <w:r>
        <w:separator/>
      </w:r>
    </w:p>
  </w:footnote>
  <w:footnote w:type="continuationSeparator" w:id="0">
    <w:p w14:paraId="78849BBD" w14:textId="77777777" w:rsidR="0036542B" w:rsidRDefault="0036542B" w:rsidP="00660ACB">
      <w:pPr>
        <w:spacing w:after="0" w:line="240" w:lineRule="auto"/>
      </w:pPr>
      <w:r>
        <w:continuationSeparator/>
      </w:r>
    </w:p>
  </w:footnote>
  <w:footnote w:type="continuationNotice" w:id="1">
    <w:p w14:paraId="4776469F" w14:textId="77777777" w:rsidR="0036542B" w:rsidRDefault="0036542B">
      <w:pPr>
        <w:spacing w:after="0" w:line="240" w:lineRule="auto"/>
      </w:pPr>
    </w:p>
  </w:footnote>
  <w:footnote w:id="2">
    <w:p w14:paraId="3FFAD85C" w14:textId="77777777" w:rsidR="0048391F" w:rsidRPr="00973D55" w:rsidRDefault="0048391F" w:rsidP="0048391F">
      <w:pPr>
        <w:pStyle w:val="FootnoteText"/>
        <w:rPr>
          <w:sz w:val="18"/>
          <w:szCs w:val="18"/>
        </w:rPr>
      </w:pPr>
      <w:r w:rsidRPr="00973D55">
        <w:rPr>
          <w:rStyle w:val="FootnoteReference"/>
          <w:sz w:val="18"/>
          <w:szCs w:val="18"/>
        </w:rPr>
        <w:footnoteRef/>
      </w:r>
      <w:r w:rsidRPr="00973D55">
        <w:rPr>
          <w:sz w:val="18"/>
          <w:szCs w:val="18"/>
        </w:rPr>
        <w:t xml:space="preserve"> Bryce, J. et al (2023) </w:t>
      </w:r>
      <w:hyperlink r:id="rId1" w:history="1">
        <w:r w:rsidRPr="00973D55">
          <w:rPr>
            <w:rStyle w:val="Hyperlink"/>
            <w:sz w:val="18"/>
            <w:szCs w:val="18"/>
          </w:rPr>
          <w:t>Evidence review on online risks to children</w:t>
        </w:r>
      </w:hyperlink>
      <w:r w:rsidRPr="00973D55">
        <w:rPr>
          <w:sz w:val="18"/>
          <w:szCs w:val="18"/>
        </w:rPr>
        <w:t>. London: NSPCC.</w:t>
      </w:r>
    </w:p>
  </w:footnote>
  <w:footnote w:id="3">
    <w:p w14:paraId="61356BFC" w14:textId="77777777" w:rsidR="00582191" w:rsidRPr="00990C00" w:rsidRDefault="00582191" w:rsidP="00582191">
      <w:pPr>
        <w:rPr>
          <w:rFonts w:ascii="Inter" w:hAnsi="Inter"/>
        </w:rPr>
      </w:pPr>
      <w:r>
        <w:rPr>
          <w:rStyle w:val="FootnoteReference"/>
        </w:rPr>
        <w:footnoteRef/>
      </w:r>
      <w:r>
        <w:t xml:space="preserve"> </w:t>
      </w:r>
      <w:hyperlink r:id="rId2" w:history="1">
        <w:r>
          <w:rPr>
            <w:rStyle w:val="Hyperlink"/>
          </w:rPr>
          <w:t>Learning about online sexual harm | IICSA Independent Inquiry into Child Sexual Abuse</w:t>
        </w:r>
      </w:hyperlink>
    </w:p>
    <w:p w14:paraId="07A471DE" w14:textId="597C9D5A" w:rsidR="00582191" w:rsidRDefault="00582191">
      <w:pPr>
        <w:pStyle w:val="FootnoteText"/>
      </w:pPr>
    </w:p>
  </w:footnote>
  <w:footnote w:id="4">
    <w:p w14:paraId="13B4DF70" w14:textId="31A18CB8" w:rsidR="00C77528" w:rsidRDefault="00C77528">
      <w:pPr>
        <w:pStyle w:val="FootnoteText"/>
      </w:pPr>
      <w:r>
        <w:rPr>
          <w:rStyle w:val="FootnoteReference"/>
        </w:rPr>
        <w:footnoteRef/>
      </w:r>
      <w:r>
        <w:t xml:space="preserve"> </w:t>
      </w:r>
      <w:hyperlink r:id="rId3" w:history="1">
        <w:r>
          <w:rPr>
            <w:rStyle w:val="Hyperlink"/>
          </w:rPr>
          <w:t>osb-lords-report-briefing-04-07-2023.pdf (iwf.org.uk)</w:t>
        </w:r>
      </w:hyperlink>
    </w:p>
    <w:p w14:paraId="07E3437C" w14:textId="77777777" w:rsidR="00C77528" w:rsidRDefault="00C77528">
      <w:pPr>
        <w:pStyle w:val="FootnoteText"/>
      </w:pPr>
    </w:p>
  </w:footnote>
  <w:footnote w:id="5">
    <w:p w14:paraId="76A80E69" w14:textId="39ED8282" w:rsidR="00F01DAE" w:rsidRDefault="00F01DAE">
      <w:pPr>
        <w:pStyle w:val="FootnoteText"/>
      </w:pPr>
      <w:r>
        <w:rPr>
          <w:rStyle w:val="FootnoteReference"/>
        </w:rPr>
        <w:footnoteRef/>
      </w:r>
      <w:r>
        <w:t xml:space="preserve"> </w:t>
      </w:r>
      <w:r w:rsidR="00854404">
        <w:t xml:space="preserve">How AI is being used to create child sexual abuse imagery oct 2023 </w:t>
      </w:r>
      <w:hyperlink r:id="rId4" w:history="1">
        <w:r>
          <w:rPr>
            <w:rStyle w:val="Hyperlink"/>
          </w:rPr>
          <w:t>iwf-ai-csam-report_public-oct23v1.pdf</w:t>
        </w:r>
      </w:hyperlink>
    </w:p>
    <w:p w14:paraId="516567DE" w14:textId="77777777" w:rsidR="00F01DAE" w:rsidRDefault="00F01DAE">
      <w:pPr>
        <w:pStyle w:val="FootnoteText"/>
      </w:pPr>
    </w:p>
  </w:footnote>
  <w:footnote w:id="6">
    <w:p w14:paraId="2C695449" w14:textId="005BC061" w:rsidR="006B4617" w:rsidRDefault="006B4617">
      <w:pPr>
        <w:pStyle w:val="FootnoteText"/>
      </w:pPr>
      <w:r>
        <w:rPr>
          <w:rStyle w:val="FootnoteReference"/>
        </w:rPr>
        <w:footnoteRef/>
      </w:r>
      <w:r>
        <w:t xml:space="preserve"> How AI is being used to create child sexual abuse imagery oct 2023 </w:t>
      </w:r>
      <w:hyperlink r:id="rId5" w:history="1">
        <w:r>
          <w:rPr>
            <w:rStyle w:val="Hyperlink"/>
          </w:rPr>
          <w:t>iwf-ai-csam-report_public-oct23v1.pdf</w:t>
        </w:r>
      </w:hyperlink>
    </w:p>
    <w:p w14:paraId="26E9C3CC" w14:textId="77777777" w:rsidR="006B4617" w:rsidRDefault="006B4617">
      <w:pPr>
        <w:pStyle w:val="FootnoteText"/>
      </w:pPr>
    </w:p>
  </w:footnote>
  <w:footnote w:id="7">
    <w:p w14:paraId="3E65B687" w14:textId="77777777" w:rsidR="00A23D16" w:rsidRPr="0069100F" w:rsidRDefault="00A23D16" w:rsidP="00A23D16">
      <w:pPr>
        <w:pStyle w:val="FootnoteText"/>
        <w:rPr>
          <w:sz w:val="18"/>
          <w:szCs w:val="18"/>
        </w:rPr>
      </w:pPr>
      <w:r w:rsidRPr="0069100F">
        <w:rPr>
          <w:rStyle w:val="FootnoteReference"/>
          <w:sz w:val="18"/>
          <w:szCs w:val="18"/>
        </w:rPr>
        <w:footnoteRef/>
      </w:r>
      <w:r w:rsidRPr="0069100F">
        <w:rPr>
          <w:sz w:val="18"/>
          <w:szCs w:val="18"/>
        </w:rPr>
        <w:t xml:space="preserve"> Office for National Statistics (2021) Children’s online behaviour in England and Wales: year ending March 2020.</w:t>
      </w:r>
    </w:p>
  </w:footnote>
  <w:footnote w:id="8">
    <w:p w14:paraId="7E72F852" w14:textId="77777777" w:rsidR="006A2731" w:rsidRPr="004A14A1" w:rsidRDefault="006A2731" w:rsidP="006A2731">
      <w:pPr>
        <w:pStyle w:val="FootnoteText"/>
        <w:rPr>
          <w:sz w:val="18"/>
          <w:szCs w:val="18"/>
        </w:rPr>
      </w:pPr>
      <w:r w:rsidRPr="004A14A1">
        <w:rPr>
          <w:rStyle w:val="FootnoteReference"/>
          <w:sz w:val="18"/>
          <w:szCs w:val="18"/>
        </w:rPr>
        <w:footnoteRef/>
      </w:r>
      <w:r w:rsidRPr="004A14A1">
        <w:rPr>
          <w:sz w:val="18"/>
          <w:szCs w:val="18"/>
        </w:rPr>
        <w:t xml:space="preserve"> </w:t>
      </w:r>
      <w:r>
        <w:rPr>
          <w:sz w:val="18"/>
          <w:szCs w:val="18"/>
        </w:rPr>
        <w:t xml:space="preserve">IWF (2018) </w:t>
      </w:r>
      <w:hyperlink r:id="rId6" w:history="1">
        <w:r w:rsidRPr="00E50919">
          <w:rPr>
            <w:rStyle w:val="Hyperlink"/>
            <w:sz w:val="18"/>
            <w:szCs w:val="18"/>
          </w:rPr>
          <w:t>IWF research on child sex abuse live-streaming reveals 98% of victims are 13 or under</w:t>
        </w:r>
      </w:hyperlink>
      <w:r>
        <w:rPr>
          <w:sz w:val="18"/>
          <w:szCs w:val="18"/>
        </w:rPr>
        <w:t>.</w:t>
      </w:r>
    </w:p>
  </w:footnote>
  <w:footnote w:id="9">
    <w:p w14:paraId="1111A665" w14:textId="1A7B6479" w:rsidR="00970494" w:rsidRDefault="00970494">
      <w:pPr>
        <w:pStyle w:val="FootnoteText"/>
      </w:pPr>
      <w:r>
        <w:rPr>
          <w:rStyle w:val="FootnoteReference"/>
        </w:rPr>
        <w:footnoteRef/>
      </w:r>
      <w:r>
        <w:t xml:space="preserve"> </w:t>
      </w:r>
      <w:hyperlink r:id="rId7" w:history="1">
        <w:r w:rsidRPr="00FD499B">
          <w:rPr>
            <w:rStyle w:val="Hyperlink"/>
          </w:rPr>
          <w:t>https://www.iicsa.org.uk/key-documents/11537/view/open-session-transcript-20-may-2019.pdf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75401" w14:textId="5BED9C8E" w:rsidR="00210F92" w:rsidRDefault="00F02605">
    <w:pPr>
      <w:pStyle w:val="Header"/>
    </w:pPr>
    <w:r>
      <w:rPr>
        <w:noProof/>
      </w:rPr>
      <mc:AlternateContent>
        <mc:Choice Requires="wps">
          <w:drawing>
            <wp:anchor distT="0" distB="0" distL="114300" distR="114300" simplePos="0" relativeHeight="251659264" behindDoc="1" locked="0" layoutInCell="1" allowOverlap="1" wp14:anchorId="1780956E" wp14:editId="7B025ACA">
              <wp:simplePos x="0" y="0"/>
              <wp:positionH relativeFrom="column">
                <wp:posOffset>-737235</wp:posOffset>
              </wp:positionH>
              <wp:positionV relativeFrom="paragraph">
                <wp:posOffset>-1577340</wp:posOffset>
              </wp:positionV>
              <wp:extent cx="7600315" cy="1318260"/>
              <wp:effectExtent l="0" t="0" r="6985" b="15240"/>
              <wp:wrapNone/>
              <wp:docPr id="1257365697" name="Rectangle 1"/>
              <wp:cNvGraphicFramePr/>
              <a:graphic xmlns:a="http://schemas.openxmlformats.org/drawingml/2006/main">
                <a:graphicData uri="http://schemas.microsoft.com/office/word/2010/wordprocessingShape">
                  <wps:wsp>
                    <wps:cNvSpPr/>
                    <wps:spPr>
                      <a:xfrm>
                        <a:off x="0" y="0"/>
                        <a:ext cx="7600315" cy="1318260"/>
                      </a:xfrm>
                      <a:prstGeom prst="rect">
                        <a:avLst/>
                      </a:prstGeom>
                      <a:solidFill>
                        <a:srgbClr val="00666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96994" id="Rectangle 1" o:spid="_x0000_s1026" style="position:absolute;margin-left:-58.05pt;margin-top:-124.2pt;width:598.45pt;height:10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" fillcolor="#00666b" strokecolor="#6e6e6e [1604]" strokeweight="1pt"/>
          </w:pict>
        </mc:Fallback>
      </mc:AlternateContent>
    </w:r>
    <w:r>
      <w:rPr>
        <w:noProof/>
      </w:rPr>
      <w:drawing>
        <wp:anchor distT="0" distB="0" distL="114300" distR="114300" simplePos="0" relativeHeight="251660288" behindDoc="0" locked="0" layoutInCell="1" allowOverlap="1" wp14:anchorId="655BEA02" wp14:editId="2393DFED">
          <wp:simplePos x="0" y="0"/>
          <wp:positionH relativeFrom="column">
            <wp:posOffset>4475480</wp:posOffset>
          </wp:positionH>
          <wp:positionV relativeFrom="paragraph">
            <wp:posOffset>-1318895</wp:posOffset>
          </wp:positionV>
          <wp:extent cx="1895475" cy="464185"/>
          <wp:effectExtent l="0" t="0" r="0" b="5715"/>
          <wp:wrapNone/>
          <wp:docPr id="13848096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09691" name="Picture 1384809691"/>
                  <pic:cNvPicPr/>
                </pic:nvPicPr>
                <pic:blipFill>
                  <a:blip r:embed="rId1">
                    <a:extLst>
                      <a:ext uri="{28A0092B-C50C-407E-A947-70E740481C1C}">
                        <a14:useLocalDpi xmlns:a14="http://schemas.microsoft.com/office/drawing/2010/main" val="0"/>
                      </a:ext>
                    </a:extLst>
                  </a:blip>
                  <a:stretch>
                    <a:fillRect/>
                  </a:stretch>
                </pic:blipFill>
                <pic:spPr>
                  <a:xfrm>
                    <a:off x="0" y="0"/>
                    <a:ext cx="1895475" cy="464185"/>
                  </a:xfrm>
                  <a:prstGeom prst="rect">
                    <a:avLst/>
                  </a:prstGeom>
                </pic:spPr>
              </pic:pic>
            </a:graphicData>
          </a:graphic>
          <wp14:sizeRelH relativeFrom="page">
            <wp14:pctWidth>0</wp14:pctWidth>
          </wp14:sizeRelH>
          <wp14:sizeRelV relativeFrom="page">
            <wp14:pctHeight>0</wp14:pctHeight>
          </wp14:sizeRelV>
        </wp:anchor>
      </w:drawing>
    </w:r>
    <w:r>
      <w:rPr>
        <w:rFonts w:ascii="Inter" w:hAnsi="Inter"/>
        <w:noProof/>
        <w:color w:val="00666B"/>
      </w:rPr>
      <mc:AlternateContent>
        <mc:Choice Requires="wps">
          <w:drawing>
            <wp:anchor distT="0" distB="0" distL="114300" distR="114300" simplePos="0" relativeHeight="251662336" behindDoc="0" locked="0" layoutInCell="1" allowOverlap="1" wp14:anchorId="041BDDCD" wp14:editId="1EB393DD">
              <wp:simplePos x="0" y="0"/>
              <wp:positionH relativeFrom="column">
                <wp:posOffset>4116070</wp:posOffset>
              </wp:positionH>
              <wp:positionV relativeFrom="paragraph">
                <wp:posOffset>-786765</wp:posOffset>
              </wp:positionV>
              <wp:extent cx="2631440" cy="704215"/>
              <wp:effectExtent l="0" t="0" r="0" b="0"/>
              <wp:wrapNone/>
              <wp:docPr id="420169746" name="Text Box 1"/>
              <wp:cNvGraphicFramePr/>
              <a:graphic xmlns:a="http://schemas.openxmlformats.org/drawingml/2006/main">
                <a:graphicData uri="http://schemas.microsoft.com/office/word/2010/wordprocessingShape">
                  <wps:wsp>
                    <wps:cNvSpPr txBox="1"/>
                    <wps:spPr>
                      <a:xfrm>
                        <a:off x="0" y="0"/>
                        <a:ext cx="2631440" cy="704215"/>
                      </a:xfrm>
                      <a:prstGeom prst="rect">
                        <a:avLst/>
                      </a:prstGeom>
                      <a:noFill/>
                      <a:ln w="6350">
                        <a:noFill/>
                      </a:ln>
                    </wps:spPr>
                    <wps:txbx>
                      <w:txbxContent>
                        <w:p w14:paraId="1BFEC51C" w14:textId="77777777" w:rsidR="00210F92" w:rsidRPr="008A3F52" w:rsidRDefault="00210F92" w:rsidP="00210F92">
                          <w:pPr>
                            <w:autoSpaceDE w:val="0"/>
                            <w:autoSpaceDN w:val="0"/>
                            <w:adjustRightInd w:val="0"/>
                            <w:spacing w:line="240" w:lineRule="auto"/>
                            <w:jc w:val="center"/>
                            <w:rPr>
                              <w:rFonts w:ascii="Inter ExtraBold" w:hAnsi="Inter ExtraBold" w:cs="Times New Roman"/>
                              <w:bCs/>
                              <w:color w:val="FFFFFF" w:themeColor="background1"/>
                              <w:sz w:val="18"/>
                              <w:szCs w:val="18"/>
                            </w:rPr>
                          </w:pPr>
                          <w:proofErr w:type="gramStart"/>
                          <w:r w:rsidRPr="008A3F52">
                            <w:rPr>
                              <w:rFonts w:ascii="Inter ExtraBold" w:hAnsi="Inter ExtraBold" w:cs="Times New Roman"/>
                              <w:bCs/>
                              <w:color w:val="FFFFFF" w:themeColor="background1"/>
                              <w:sz w:val="18"/>
                              <w:szCs w:val="18"/>
                            </w:rPr>
                            <w:t>Taking action</w:t>
                          </w:r>
                          <w:proofErr w:type="gramEnd"/>
                          <w:r w:rsidRPr="008A3F52">
                            <w:rPr>
                              <w:rFonts w:ascii="Inter ExtraBold" w:hAnsi="Inter ExtraBold" w:cs="Times New Roman"/>
                              <w:bCs/>
                              <w:color w:val="FFFFFF" w:themeColor="background1"/>
                              <w:sz w:val="18"/>
                              <w:szCs w:val="18"/>
                            </w:rPr>
                            <w:t>. Creating change. Preventing child sexual 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BDDCD" id="_x0000_t202" coordsize="21600,21600" o:spt="202" path="m,l,21600r21600,l21600,xe">
              <v:stroke joinstyle="miter"/>
              <v:path gradientshapeok="t" o:connecttype="rect"/>
            </v:shapetype>
            <v:shape id="Text Box 1" o:spid="_x0000_s1026" type="#_x0000_t202" style="position:absolute;margin-left:324.1pt;margin-top:-61.95pt;width:207.2pt;height:5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" filled="f" stroked="f" strokeweight=".5pt">
              <v:textbox>
                <w:txbxContent>
                  <w:p w14:paraId="1BFEC51C" w14:textId="77777777" w:rsidR="00210F92" w:rsidRPr="008A3F52" w:rsidRDefault="00210F92" w:rsidP="00210F92">
                    <w:pPr>
                      <w:autoSpaceDE w:val="0"/>
                      <w:autoSpaceDN w:val="0"/>
                      <w:adjustRightInd w:val="0"/>
                      <w:spacing w:line="240" w:lineRule="auto"/>
                      <w:jc w:val="center"/>
                      <w:rPr>
                        <w:rFonts w:ascii="Inter ExtraBold" w:hAnsi="Inter ExtraBold" w:cs="Times New Roman"/>
                        <w:bCs/>
                        <w:color w:val="FFFFFF" w:themeColor="background1"/>
                        <w:sz w:val="18"/>
                        <w:szCs w:val="18"/>
                      </w:rPr>
                    </w:pPr>
                    <w:proofErr w:type="gramStart"/>
                    <w:r w:rsidRPr="008A3F52">
                      <w:rPr>
                        <w:rFonts w:ascii="Inter ExtraBold" w:hAnsi="Inter ExtraBold" w:cs="Times New Roman"/>
                        <w:bCs/>
                        <w:color w:val="FFFFFF" w:themeColor="background1"/>
                        <w:sz w:val="18"/>
                        <w:szCs w:val="18"/>
                      </w:rPr>
                      <w:t>Taking action</w:t>
                    </w:r>
                    <w:proofErr w:type="gramEnd"/>
                    <w:r w:rsidRPr="008A3F52">
                      <w:rPr>
                        <w:rFonts w:ascii="Inter ExtraBold" w:hAnsi="Inter ExtraBold" w:cs="Times New Roman"/>
                        <w:bCs/>
                        <w:color w:val="FFFFFF" w:themeColor="background1"/>
                        <w:sz w:val="18"/>
                        <w:szCs w:val="18"/>
                      </w:rPr>
                      <w:t>. Creating change. Preventing child sexual abuse.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64E8"/>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F05DDF1"/>
    <w:multiLevelType w:val="hybridMultilevel"/>
    <w:tmpl w:val="738669AA"/>
    <w:lvl w:ilvl="0" w:tplc="2AB81B10">
      <w:start w:val="1"/>
      <w:numFmt w:val="bullet"/>
      <w:lvlText w:val="·"/>
      <w:lvlJc w:val="left"/>
      <w:pPr>
        <w:ind w:left="720" w:hanging="360"/>
      </w:pPr>
      <w:rPr>
        <w:rFonts w:ascii="Symbol" w:hAnsi="Symbol" w:hint="default"/>
      </w:rPr>
    </w:lvl>
    <w:lvl w:ilvl="1" w:tplc="8C6A4B5C">
      <w:start w:val="1"/>
      <w:numFmt w:val="bullet"/>
      <w:lvlText w:val="o"/>
      <w:lvlJc w:val="left"/>
      <w:pPr>
        <w:ind w:left="1440" w:hanging="360"/>
      </w:pPr>
      <w:rPr>
        <w:rFonts w:ascii="Courier New" w:hAnsi="Courier New" w:hint="default"/>
      </w:rPr>
    </w:lvl>
    <w:lvl w:ilvl="2" w:tplc="9BFED35E">
      <w:start w:val="1"/>
      <w:numFmt w:val="bullet"/>
      <w:lvlText w:val=""/>
      <w:lvlJc w:val="left"/>
      <w:pPr>
        <w:ind w:left="2160" w:hanging="360"/>
      </w:pPr>
      <w:rPr>
        <w:rFonts w:ascii="Wingdings" w:hAnsi="Wingdings" w:hint="default"/>
      </w:rPr>
    </w:lvl>
    <w:lvl w:ilvl="3" w:tplc="7C346D96">
      <w:start w:val="1"/>
      <w:numFmt w:val="bullet"/>
      <w:lvlText w:val=""/>
      <w:lvlJc w:val="left"/>
      <w:pPr>
        <w:ind w:left="2880" w:hanging="360"/>
      </w:pPr>
      <w:rPr>
        <w:rFonts w:ascii="Symbol" w:hAnsi="Symbol" w:hint="default"/>
      </w:rPr>
    </w:lvl>
    <w:lvl w:ilvl="4" w:tplc="8C1A5094">
      <w:start w:val="1"/>
      <w:numFmt w:val="bullet"/>
      <w:lvlText w:val="o"/>
      <w:lvlJc w:val="left"/>
      <w:pPr>
        <w:ind w:left="3600" w:hanging="360"/>
      </w:pPr>
      <w:rPr>
        <w:rFonts w:ascii="Courier New" w:hAnsi="Courier New" w:hint="default"/>
      </w:rPr>
    </w:lvl>
    <w:lvl w:ilvl="5" w:tplc="C73E2EF0">
      <w:start w:val="1"/>
      <w:numFmt w:val="bullet"/>
      <w:lvlText w:val=""/>
      <w:lvlJc w:val="left"/>
      <w:pPr>
        <w:ind w:left="4320" w:hanging="360"/>
      </w:pPr>
      <w:rPr>
        <w:rFonts w:ascii="Wingdings" w:hAnsi="Wingdings" w:hint="default"/>
      </w:rPr>
    </w:lvl>
    <w:lvl w:ilvl="6" w:tplc="3DF2C724">
      <w:start w:val="1"/>
      <w:numFmt w:val="bullet"/>
      <w:lvlText w:val=""/>
      <w:lvlJc w:val="left"/>
      <w:pPr>
        <w:ind w:left="5040" w:hanging="360"/>
      </w:pPr>
      <w:rPr>
        <w:rFonts w:ascii="Symbol" w:hAnsi="Symbol" w:hint="default"/>
      </w:rPr>
    </w:lvl>
    <w:lvl w:ilvl="7" w:tplc="6A8C09DE">
      <w:start w:val="1"/>
      <w:numFmt w:val="bullet"/>
      <w:lvlText w:val="o"/>
      <w:lvlJc w:val="left"/>
      <w:pPr>
        <w:ind w:left="5760" w:hanging="360"/>
      </w:pPr>
      <w:rPr>
        <w:rFonts w:ascii="Courier New" w:hAnsi="Courier New" w:hint="default"/>
      </w:rPr>
    </w:lvl>
    <w:lvl w:ilvl="8" w:tplc="D27A392A">
      <w:start w:val="1"/>
      <w:numFmt w:val="bullet"/>
      <w:lvlText w:val=""/>
      <w:lvlJc w:val="left"/>
      <w:pPr>
        <w:ind w:left="6480" w:hanging="360"/>
      </w:pPr>
      <w:rPr>
        <w:rFonts w:ascii="Wingdings" w:hAnsi="Wingdings" w:hint="default"/>
      </w:rPr>
    </w:lvl>
  </w:abstractNum>
  <w:abstractNum w:abstractNumId="2" w15:restartNumberingAfterBreak="0">
    <w:nsid w:val="134A50C8"/>
    <w:multiLevelType w:val="hybridMultilevel"/>
    <w:tmpl w:val="FFFFFFFF"/>
    <w:lvl w:ilvl="0" w:tplc="541C47D6">
      <w:start w:val="1"/>
      <w:numFmt w:val="decimal"/>
      <w:lvlText w:val="%1."/>
      <w:lvlJc w:val="left"/>
      <w:pPr>
        <w:ind w:left="720" w:hanging="360"/>
      </w:pPr>
    </w:lvl>
    <w:lvl w:ilvl="1" w:tplc="5DCA8882">
      <w:start w:val="1"/>
      <w:numFmt w:val="lowerLetter"/>
      <w:lvlText w:val="%2."/>
      <w:lvlJc w:val="left"/>
      <w:pPr>
        <w:ind w:left="1440" w:hanging="360"/>
      </w:pPr>
    </w:lvl>
    <w:lvl w:ilvl="2" w:tplc="819E2BF2">
      <w:start w:val="1"/>
      <w:numFmt w:val="lowerRoman"/>
      <w:lvlText w:val="%3."/>
      <w:lvlJc w:val="right"/>
      <w:pPr>
        <w:ind w:left="2160" w:hanging="180"/>
      </w:pPr>
    </w:lvl>
    <w:lvl w:ilvl="3" w:tplc="368025F8">
      <w:start w:val="1"/>
      <w:numFmt w:val="decimal"/>
      <w:lvlText w:val="%4."/>
      <w:lvlJc w:val="left"/>
      <w:pPr>
        <w:ind w:left="2880" w:hanging="360"/>
      </w:pPr>
    </w:lvl>
    <w:lvl w:ilvl="4" w:tplc="DD885D84">
      <w:start w:val="1"/>
      <w:numFmt w:val="lowerLetter"/>
      <w:lvlText w:val="%5."/>
      <w:lvlJc w:val="left"/>
      <w:pPr>
        <w:ind w:left="3600" w:hanging="360"/>
      </w:pPr>
    </w:lvl>
    <w:lvl w:ilvl="5" w:tplc="E9E24396">
      <w:start w:val="1"/>
      <w:numFmt w:val="lowerRoman"/>
      <w:lvlText w:val="%6."/>
      <w:lvlJc w:val="right"/>
      <w:pPr>
        <w:ind w:left="4320" w:hanging="180"/>
      </w:pPr>
    </w:lvl>
    <w:lvl w:ilvl="6" w:tplc="2EEEAD76">
      <w:start w:val="1"/>
      <w:numFmt w:val="decimal"/>
      <w:lvlText w:val="%7."/>
      <w:lvlJc w:val="left"/>
      <w:pPr>
        <w:ind w:left="5040" w:hanging="360"/>
      </w:pPr>
    </w:lvl>
    <w:lvl w:ilvl="7" w:tplc="F4889148">
      <w:start w:val="1"/>
      <w:numFmt w:val="lowerLetter"/>
      <w:lvlText w:val="%8."/>
      <w:lvlJc w:val="left"/>
      <w:pPr>
        <w:ind w:left="5760" w:hanging="360"/>
      </w:pPr>
    </w:lvl>
    <w:lvl w:ilvl="8" w:tplc="004486DE">
      <w:start w:val="1"/>
      <w:numFmt w:val="lowerRoman"/>
      <w:lvlText w:val="%9."/>
      <w:lvlJc w:val="right"/>
      <w:pPr>
        <w:ind w:left="6480" w:hanging="180"/>
      </w:pPr>
    </w:lvl>
  </w:abstractNum>
  <w:abstractNum w:abstractNumId="3" w15:restartNumberingAfterBreak="0">
    <w:nsid w:val="175A186E"/>
    <w:multiLevelType w:val="hybridMultilevel"/>
    <w:tmpl w:val="FFFFFFFF"/>
    <w:lvl w:ilvl="0" w:tplc="2680854A">
      <w:start w:val="1"/>
      <w:numFmt w:val="bullet"/>
      <w:lvlText w:val=""/>
      <w:lvlJc w:val="left"/>
      <w:pPr>
        <w:ind w:left="720" w:hanging="360"/>
      </w:pPr>
      <w:rPr>
        <w:rFonts w:ascii="Symbol" w:hAnsi="Symbol" w:hint="default"/>
      </w:rPr>
    </w:lvl>
    <w:lvl w:ilvl="1" w:tplc="0E8C788A">
      <w:start w:val="1"/>
      <w:numFmt w:val="bullet"/>
      <w:lvlText w:val="o"/>
      <w:lvlJc w:val="left"/>
      <w:pPr>
        <w:ind w:left="1440" w:hanging="360"/>
      </w:pPr>
      <w:rPr>
        <w:rFonts w:ascii="Courier New" w:hAnsi="Courier New" w:hint="default"/>
      </w:rPr>
    </w:lvl>
    <w:lvl w:ilvl="2" w:tplc="A1360D0E">
      <w:start w:val="1"/>
      <w:numFmt w:val="bullet"/>
      <w:lvlText w:val="-"/>
      <w:lvlJc w:val="left"/>
      <w:pPr>
        <w:ind w:left="2160" w:hanging="360"/>
      </w:pPr>
      <w:rPr>
        <w:rFonts w:ascii="Calibri" w:hAnsi="Calibri" w:hint="default"/>
      </w:rPr>
    </w:lvl>
    <w:lvl w:ilvl="3" w:tplc="4A24B31A">
      <w:start w:val="1"/>
      <w:numFmt w:val="bullet"/>
      <w:lvlText w:val=""/>
      <w:lvlJc w:val="left"/>
      <w:pPr>
        <w:ind w:left="2880" w:hanging="360"/>
      </w:pPr>
      <w:rPr>
        <w:rFonts w:ascii="Symbol" w:hAnsi="Symbol" w:hint="default"/>
      </w:rPr>
    </w:lvl>
    <w:lvl w:ilvl="4" w:tplc="7C7CFF08">
      <w:start w:val="1"/>
      <w:numFmt w:val="bullet"/>
      <w:lvlText w:val="o"/>
      <w:lvlJc w:val="left"/>
      <w:pPr>
        <w:ind w:left="3600" w:hanging="360"/>
      </w:pPr>
      <w:rPr>
        <w:rFonts w:ascii="Courier New" w:hAnsi="Courier New" w:hint="default"/>
      </w:rPr>
    </w:lvl>
    <w:lvl w:ilvl="5" w:tplc="79E610B8">
      <w:start w:val="1"/>
      <w:numFmt w:val="bullet"/>
      <w:lvlText w:val=""/>
      <w:lvlJc w:val="left"/>
      <w:pPr>
        <w:ind w:left="4320" w:hanging="360"/>
      </w:pPr>
      <w:rPr>
        <w:rFonts w:ascii="Wingdings" w:hAnsi="Wingdings" w:hint="default"/>
      </w:rPr>
    </w:lvl>
    <w:lvl w:ilvl="6" w:tplc="B8948EA8">
      <w:start w:val="1"/>
      <w:numFmt w:val="bullet"/>
      <w:lvlText w:val=""/>
      <w:lvlJc w:val="left"/>
      <w:pPr>
        <w:ind w:left="5040" w:hanging="360"/>
      </w:pPr>
      <w:rPr>
        <w:rFonts w:ascii="Symbol" w:hAnsi="Symbol" w:hint="default"/>
      </w:rPr>
    </w:lvl>
    <w:lvl w:ilvl="7" w:tplc="38126CB8">
      <w:start w:val="1"/>
      <w:numFmt w:val="bullet"/>
      <w:lvlText w:val="o"/>
      <w:lvlJc w:val="left"/>
      <w:pPr>
        <w:ind w:left="5760" w:hanging="360"/>
      </w:pPr>
      <w:rPr>
        <w:rFonts w:ascii="Courier New" w:hAnsi="Courier New" w:hint="default"/>
      </w:rPr>
    </w:lvl>
    <w:lvl w:ilvl="8" w:tplc="6EA88C78">
      <w:start w:val="1"/>
      <w:numFmt w:val="bullet"/>
      <w:lvlText w:val=""/>
      <w:lvlJc w:val="left"/>
      <w:pPr>
        <w:ind w:left="6480" w:hanging="360"/>
      </w:pPr>
      <w:rPr>
        <w:rFonts w:ascii="Wingdings" w:hAnsi="Wingdings" w:hint="default"/>
      </w:rPr>
    </w:lvl>
  </w:abstractNum>
  <w:abstractNum w:abstractNumId="4" w15:restartNumberingAfterBreak="0">
    <w:nsid w:val="31E21C01"/>
    <w:multiLevelType w:val="hybridMultilevel"/>
    <w:tmpl w:val="D4905278"/>
    <w:lvl w:ilvl="0" w:tplc="1E5E424A">
      <w:start w:val="1"/>
      <w:numFmt w:val="bullet"/>
      <w:lvlText w:val=""/>
      <w:lvlJc w:val="left"/>
      <w:pPr>
        <w:ind w:left="720" w:hanging="360"/>
      </w:pPr>
      <w:rPr>
        <w:rFonts w:ascii="Symbol" w:hAnsi="Symbol" w:hint="default"/>
      </w:rPr>
    </w:lvl>
    <w:lvl w:ilvl="1" w:tplc="5CD4C928">
      <w:start w:val="1"/>
      <w:numFmt w:val="bullet"/>
      <w:lvlText w:val="o"/>
      <w:lvlJc w:val="left"/>
      <w:pPr>
        <w:ind w:left="1440" w:hanging="360"/>
      </w:pPr>
      <w:rPr>
        <w:rFonts w:ascii="Courier New" w:hAnsi="Courier New" w:hint="default"/>
      </w:rPr>
    </w:lvl>
    <w:lvl w:ilvl="2" w:tplc="9B662FD6">
      <w:start w:val="1"/>
      <w:numFmt w:val="bullet"/>
      <w:lvlText w:val=""/>
      <w:lvlJc w:val="left"/>
      <w:pPr>
        <w:ind w:left="2160" w:hanging="360"/>
      </w:pPr>
      <w:rPr>
        <w:rFonts w:ascii="Wingdings" w:hAnsi="Wingdings" w:hint="default"/>
      </w:rPr>
    </w:lvl>
    <w:lvl w:ilvl="3" w:tplc="98FC8F46">
      <w:start w:val="1"/>
      <w:numFmt w:val="bullet"/>
      <w:lvlText w:val=""/>
      <w:lvlJc w:val="left"/>
      <w:pPr>
        <w:ind w:left="2880" w:hanging="360"/>
      </w:pPr>
      <w:rPr>
        <w:rFonts w:ascii="Symbol" w:hAnsi="Symbol" w:hint="default"/>
      </w:rPr>
    </w:lvl>
    <w:lvl w:ilvl="4" w:tplc="01D2138E">
      <w:start w:val="1"/>
      <w:numFmt w:val="bullet"/>
      <w:lvlText w:val="o"/>
      <w:lvlJc w:val="left"/>
      <w:pPr>
        <w:ind w:left="3600" w:hanging="360"/>
      </w:pPr>
      <w:rPr>
        <w:rFonts w:ascii="Courier New" w:hAnsi="Courier New" w:hint="default"/>
      </w:rPr>
    </w:lvl>
    <w:lvl w:ilvl="5" w:tplc="7206E7EA">
      <w:start w:val="1"/>
      <w:numFmt w:val="bullet"/>
      <w:lvlText w:val=""/>
      <w:lvlJc w:val="left"/>
      <w:pPr>
        <w:ind w:left="4320" w:hanging="360"/>
      </w:pPr>
      <w:rPr>
        <w:rFonts w:ascii="Wingdings" w:hAnsi="Wingdings" w:hint="default"/>
      </w:rPr>
    </w:lvl>
    <w:lvl w:ilvl="6" w:tplc="7A06B4C6">
      <w:start w:val="1"/>
      <w:numFmt w:val="bullet"/>
      <w:lvlText w:val=""/>
      <w:lvlJc w:val="left"/>
      <w:pPr>
        <w:ind w:left="5040" w:hanging="360"/>
      </w:pPr>
      <w:rPr>
        <w:rFonts w:ascii="Symbol" w:hAnsi="Symbol" w:hint="default"/>
      </w:rPr>
    </w:lvl>
    <w:lvl w:ilvl="7" w:tplc="AECC78FA">
      <w:start w:val="1"/>
      <w:numFmt w:val="bullet"/>
      <w:lvlText w:val="o"/>
      <w:lvlJc w:val="left"/>
      <w:pPr>
        <w:ind w:left="5760" w:hanging="360"/>
      </w:pPr>
      <w:rPr>
        <w:rFonts w:ascii="Courier New" w:hAnsi="Courier New" w:hint="default"/>
      </w:rPr>
    </w:lvl>
    <w:lvl w:ilvl="8" w:tplc="885A456A">
      <w:start w:val="1"/>
      <w:numFmt w:val="bullet"/>
      <w:lvlText w:val=""/>
      <w:lvlJc w:val="left"/>
      <w:pPr>
        <w:ind w:left="6480" w:hanging="360"/>
      </w:pPr>
      <w:rPr>
        <w:rFonts w:ascii="Wingdings" w:hAnsi="Wingdings" w:hint="default"/>
      </w:rPr>
    </w:lvl>
  </w:abstractNum>
  <w:abstractNum w:abstractNumId="5" w15:restartNumberingAfterBreak="0">
    <w:nsid w:val="3D30D619"/>
    <w:multiLevelType w:val="hybridMultilevel"/>
    <w:tmpl w:val="FFFFFFFF"/>
    <w:lvl w:ilvl="0" w:tplc="BE961964">
      <w:start w:val="1"/>
      <w:numFmt w:val="bullet"/>
      <w:lvlText w:val=""/>
      <w:lvlJc w:val="left"/>
      <w:pPr>
        <w:ind w:left="720" w:hanging="360"/>
      </w:pPr>
      <w:rPr>
        <w:rFonts w:ascii="Symbol" w:hAnsi="Symbol" w:hint="default"/>
      </w:rPr>
    </w:lvl>
    <w:lvl w:ilvl="1" w:tplc="85DE1A1C">
      <w:start w:val="1"/>
      <w:numFmt w:val="bullet"/>
      <w:lvlText w:val="-"/>
      <w:lvlJc w:val="left"/>
      <w:pPr>
        <w:ind w:left="1440" w:hanging="360"/>
      </w:pPr>
      <w:rPr>
        <w:rFonts w:ascii="Calibri" w:hAnsi="Calibri" w:hint="default"/>
      </w:rPr>
    </w:lvl>
    <w:lvl w:ilvl="2" w:tplc="2C66A3FE">
      <w:start w:val="1"/>
      <w:numFmt w:val="bullet"/>
      <w:lvlText w:val=""/>
      <w:lvlJc w:val="left"/>
      <w:pPr>
        <w:ind w:left="2160" w:hanging="360"/>
      </w:pPr>
      <w:rPr>
        <w:rFonts w:ascii="Wingdings" w:hAnsi="Wingdings" w:hint="default"/>
      </w:rPr>
    </w:lvl>
    <w:lvl w:ilvl="3" w:tplc="D61693B0">
      <w:start w:val="1"/>
      <w:numFmt w:val="bullet"/>
      <w:lvlText w:val=""/>
      <w:lvlJc w:val="left"/>
      <w:pPr>
        <w:ind w:left="2880" w:hanging="360"/>
      </w:pPr>
      <w:rPr>
        <w:rFonts w:ascii="Symbol" w:hAnsi="Symbol" w:hint="default"/>
      </w:rPr>
    </w:lvl>
    <w:lvl w:ilvl="4" w:tplc="446C5B1C">
      <w:start w:val="1"/>
      <w:numFmt w:val="bullet"/>
      <w:lvlText w:val="o"/>
      <w:lvlJc w:val="left"/>
      <w:pPr>
        <w:ind w:left="3600" w:hanging="360"/>
      </w:pPr>
      <w:rPr>
        <w:rFonts w:ascii="Courier New" w:hAnsi="Courier New" w:hint="default"/>
      </w:rPr>
    </w:lvl>
    <w:lvl w:ilvl="5" w:tplc="D466F554">
      <w:start w:val="1"/>
      <w:numFmt w:val="bullet"/>
      <w:lvlText w:val=""/>
      <w:lvlJc w:val="left"/>
      <w:pPr>
        <w:ind w:left="4320" w:hanging="360"/>
      </w:pPr>
      <w:rPr>
        <w:rFonts w:ascii="Wingdings" w:hAnsi="Wingdings" w:hint="default"/>
      </w:rPr>
    </w:lvl>
    <w:lvl w:ilvl="6" w:tplc="3B58EDEA">
      <w:start w:val="1"/>
      <w:numFmt w:val="bullet"/>
      <w:lvlText w:val=""/>
      <w:lvlJc w:val="left"/>
      <w:pPr>
        <w:ind w:left="5040" w:hanging="360"/>
      </w:pPr>
      <w:rPr>
        <w:rFonts w:ascii="Symbol" w:hAnsi="Symbol" w:hint="default"/>
      </w:rPr>
    </w:lvl>
    <w:lvl w:ilvl="7" w:tplc="CF58E198">
      <w:start w:val="1"/>
      <w:numFmt w:val="bullet"/>
      <w:lvlText w:val="o"/>
      <w:lvlJc w:val="left"/>
      <w:pPr>
        <w:ind w:left="5760" w:hanging="360"/>
      </w:pPr>
      <w:rPr>
        <w:rFonts w:ascii="Courier New" w:hAnsi="Courier New" w:hint="default"/>
      </w:rPr>
    </w:lvl>
    <w:lvl w:ilvl="8" w:tplc="249E356A">
      <w:start w:val="1"/>
      <w:numFmt w:val="bullet"/>
      <w:lvlText w:val=""/>
      <w:lvlJc w:val="left"/>
      <w:pPr>
        <w:ind w:left="6480" w:hanging="360"/>
      </w:pPr>
      <w:rPr>
        <w:rFonts w:ascii="Wingdings" w:hAnsi="Wingdings" w:hint="default"/>
      </w:rPr>
    </w:lvl>
  </w:abstractNum>
  <w:abstractNum w:abstractNumId="6" w15:restartNumberingAfterBreak="0">
    <w:nsid w:val="42944AEA"/>
    <w:multiLevelType w:val="hybridMultilevel"/>
    <w:tmpl w:val="FFFFFFFF"/>
    <w:lvl w:ilvl="0" w:tplc="E6A4E576">
      <w:start w:val="1"/>
      <w:numFmt w:val="bullet"/>
      <w:lvlText w:val=""/>
      <w:lvlJc w:val="left"/>
      <w:pPr>
        <w:ind w:left="720" w:hanging="360"/>
      </w:pPr>
      <w:rPr>
        <w:rFonts w:ascii="Symbol" w:hAnsi="Symbol" w:hint="default"/>
      </w:rPr>
    </w:lvl>
    <w:lvl w:ilvl="1" w:tplc="A08EF490">
      <w:start w:val="1"/>
      <w:numFmt w:val="bullet"/>
      <w:lvlText w:val="-"/>
      <w:lvlJc w:val="left"/>
      <w:pPr>
        <w:ind w:left="1440" w:hanging="360"/>
      </w:pPr>
      <w:rPr>
        <w:rFonts w:ascii="Calibri" w:hAnsi="Calibri" w:hint="default"/>
      </w:rPr>
    </w:lvl>
    <w:lvl w:ilvl="2" w:tplc="F2F67562">
      <w:start w:val="1"/>
      <w:numFmt w:val="bullet"/>
      <w:lvlText w:val=""/>
      <w:lvlJc w:val="left"/>
      <w:pPr>
        <w:ind w:left="2160" w:hanging="360"/>
      </w:pPr>
      <w:rPr>
        <w:rFonts w:ascii="Wingdings" w:hAnsi="Wingdings" w:hint="default"/>
      </w:rPr>
    </w:lvl>
    <w:lvl w:ilvl="3" w:tplc="CAC22244">
      <w:start w:val="1"/>
      <w:numFmt w:val="bullet"/>
      <w:lvlText w:val=""/>
      <w:lvlJc w:val="left"/>
      <w:pPr>
        <w:ind w:left="2880" w:hanging="360"/>
      </w:pPr>
      <w:rPr>
        <w:rFonts w:ascii="Symbol" w:hAnsi="Symbol" w:hint="default"/>
      </w:rPr>
    </w:lvl>
    <w:lvl w:ilvl="4" w:tplc="151290DA">
      <w:start w:val="1"/>
      <w:numFmt w:val="bullet"/>
      <w:lvlText w:val="o"/>
      <w:lvlJc w:val="left"/>
      <w:pPr>
        <w:ind w:left="3600" w:hanging="360"/>
      </w:pPr>
      <w:rPr>
        <w:rFonts w:ascii="Courier New" w:hAnsi="Courier New" w:hint="default"/>
      </w:rPr>
    </w:lvl>
    <w:lvl w:ilvl="5" w:tplc="607CEB04">
      <w:start w:val="1"/>
      <w:numFmt w:val="bullet"/>
      <w:lvlText w:val=""/>
      <w:lvlJc w:val="left"/>
      <w:pPr>
        <w:ind w:left="4320" w:hanging="360"/>
      </w:pPr>
      <w:rPr>
        <w:rFonts w:ascii="Wingdings" w:hAnsi="Wingdings" w:hint="default"/>
      </w:rPr>
    </w:lvl>
    <w:lvl w:ilvl="6" w:tplc="AE3CAB66">
      <w:start w:val="1"/>
      <w:numFmt w:val="bullet"/>
      <w:lvlText w:val=""/>
      <w:lvlJc w:val="left"/>
      <w:pPr>
        <w:ind w:left="5040" w:hanging="360"/>
      </w:pPr>
      <w:rPr>
        <w:rFonts w:ascii="Symbol" w:hAnsi="Symbol" w:hint="default"/>
      </w:rPr>
    </w:lvl>
    <w:lvl w:ilvl="7" w:tplc="0D42DC30">
      <w:start w:val="1"/>
      <w:numFmt w:val="bullet"/>
      <w:lvlText w:val="o"/>
      <w:lvlJc w:val="left"/>
      <w:pPr>
        <w:ind w:left="5760" w:hanging="360"/>
      </w:pPr>
      <w:rPr>
        <w:rFonts w:ascii="Courier New" w:hAnsi="Courier New" w:hint="default"/>
      </w:rPr>
    </w:lvl>
    <w:lvl w:ilvl="8" w:tplc="BF34BE8A">
      <w:start w:val="1"/>
      <w:numFmt w:val="bullet"/>
      <w:lvlText w:val=""/>
      <w:lvlJc w:val="left"/>
      <w:pPr>
        <w:ind w:left="6480" w:hanging="360"/>
      </w:pPr>
      <w:rPr>
        <w:rFonts w:ascii="Wingdings" w:hAnsi="Wingdings" w:hint="default"/>
      </w:rPr>
    </w:lvl>
  </w:abstractNum>
  <w:abstractNum w:abstractNumId="7" w15:restartNumberingAfterBreak="0">
    <w:nsid w:val="495033DB"/>
    <w:multiLevelType w:val="hybridMultilevel"/>
    <w:tmpl w:val="FFFFFFFF"/>
    <w:lvl w:ilvl="0" w:tplc="67549D12">
      <w:start w:val="1"/>
      <w:numFmt w:val="bullet"/>
      <w:lvlText w:val="-"/>
      <w:lvlJc w:val="left"/>
      <w:pPr>
        <w:ind w:left="1440" w:hanging="360"/>
      </w:pPr>
      <w:rPr>
        <w:rFonts w:ascii="Calibri" w:hAnsi="Calibri" w:hint="default"/>
      </w:rPr>
    </w:lvl>
    <w:lvl w:ilvl="1" w:tplc="341EECC8">
      <w:start w:val="1"/>
      <w:numFmt w:val="bullet"/>
      <w:lvlText w:val="o"/>
      <w:lvlJc w:val="left"/>
      <w:pPr>
        <w:ind w:left="2160" w:hanging="360"/>
      </w:pPr>
      <w:rPr>
        <w:rFonts w:ascii="Courier New" w:hAnsi="Courier New" w:hint="default"/>
      </w:rPr>
    </w:lvl>
    <w:lvl w:ilvl="2" w:tplc="6630B006">
      <w:start w:val="1"/>
      <w:numFmt w:val="bullet"/>
      <w:lvlText w:val=""/>
      <w:lvlJc w:val="left"/>
      <w:pPr>
        <w:ind w:left="2880" w:hanging="360"/>
      </w:pPr>
      <w:rPr>
        <w:rFonts w:ascii="Wingdings" w:hAnsi="Wingdings" w:hint="default"/>
      </w:rPr>
    </w:lvl>
    <w:lvl w:ilvl="3" w:tplc="796CC268">
      <w:start w:val="1"/>
      <w:numFmt w:val="bullet"/>
      <w:lvlText w:val=""/>
      <w:lvlJc w:val="left"/>
      <w:pPr>
        <w:ind w:left="3600" w:hanging="360"/>
      </w:pPr>
      <w:rPr>
        <w:rFonts w:ascii="Symbol" w:hAnsi="Symbol" w:hint="default"/>
      </w:rPr>
    </w:lvl>
    <w:lvl w:ilvl="4" w:tplc="CB86731A">
      <w:start w:val="1"/>
      <w:numFmt w:val="bullet"/>
      <w:lvlText w:val="o"/>
      <w:lvlJc w:val="left"/>
      <w:pPr>
        <w:ind w:left="4320" w:hanging="360"/>
      </w:pPr>
      <w:rPr>
        <w:rFonts w:ascii="Courier New" w:hAnsi="Courier New" w:hint="default"/>
      </w:rPr>
    </w:lvl>
    <w:lvl w:ilvl="5" w:tplc="1B864E94">
      <w:start w:val="1"/>
      <w:numFmt w:val="bullet"/>
      <w:lvlText w:val=""/>
      <w:lvlJc w:val="left"/>
      <w:pPr>
        <w:ind w:left="5040" w:hanging="360"/>
      </w:pPr>
      <w:rPr>
        <w:rFonts w:ascii="Wingdings" w:hAnsi="Wingdings" w:hint="default"/>
      </w:rPr>
    </w:lvl>
    <w:lvl w:ilvl="6" w:tplc="FC525FA0">
      <w:start w:val="1"/>
      <w:numFmt w:val="bullet"/>
      <w:lvlText w:val=""/>
      <w:lvlJc w:val="left"/>
      <w:pPr>
        <w:ind w:left="5760" w:hanging="360"/>
      </w:pPr>
      <w:rPr>
        <w:rFonts w:ascii="Symbol" w:hAnsi="Symbol" w:hint="default"/>
      </w:rPr>
    </w:lvl>
    <w:lvl w:ilvl="7" w:tplc="160AC0F6">
      <w:start w:val="1"/>
      <w:numFmt w:val="bullet"/>
      <w:lvlText w:val="o"/>
      <w:lvlJc w:val="left"/>
      <w:pPr>
        <w:ind w:left="6480" w:hanging="360"/>
      </w:pPr>
      <w:rPr>
        <w:rFonts w:ascii="Courier New" w:hAnsi="Courier New" w:hint="default"/>
      </w:rPr>
    </w:lvl>
    <w:lvl w:ilvl="8" w:tplc="40E6471C">
      <w:start w:val="1"/>
      <w:numFmt w:val="bullet"/>
      <w:lvlText w:val=""/>
      <w:lvlJc w:val="left"/>
      <w:pPr>
        <w:ind w:left="7200" w:hanging="360"/>
      </w:pPr>
      <w:rPr>
        <w:rFonts w:ascii="Wingdings" w:hAnsi="Wingdings" w:hint="default"/>
      </w:rPr>
    </w:lvl>
  </w:abstractNum>
  <w:abstractNum w:abstractNumId="8" w15:restartNumberingAfterBreak="0">
    <w:nsid w:val="4A7E1D13"/>
    <w:multiLevelType w:val="hybridMultilevel"/>
    <w:tmpl w:val="FFFFFFFF"/>
    <w:lvl w:ilvl="0" w:tplc="D8FAA08A">
      <w:start w:val="1"/>
      <w:numFmt w:val="bullet"/>
      <w:lvlText w:val=""/>
      <w:lvlJc w:val="left"/>
      <w:pPr>
        <w:ind w:left="720" w:hanging="360"/>
      </w:pPr>
      <w:rPr>
        <w:rFonts w:ascii="Symbol" w:hAnsi="Symbol" w:hint="default"/>
      </w:rPr>
    </w:lvl>
    <w:lvl w:ilvl="1" w:tplc="5274A98E">
      <w:start w:val="1"/>
      <w:numFmt w:val="bullet"/>
      <w:lvlText w:val="-"/>
      <w:lvlJc w:val="left"/>
      <w:pPr>
        <w:ind w:left="1440" w:hanging="360"/>
      </w:pPr>
      <w:rPr>
        <w:rFonts w:ascii="Calibri" w:hAnsi="Calibri" w:hint="default"/>
      </w:rPr>
    </w:lvl>
    <w:lvl w:ilvl="2" w:tplc="49C0D02E">
      <w:start w:val="1"/>
      <w:numFmt w:val="bullet"/>
      <w:lvlText w:val=""/>
      <w:lvlJc w:val="left"/>
      <w:pPr>
        <w:ind w:left="2160" w:hanging="360"/>
      </w:pPr>
      <w:rPr>
        <w:rFonts w:ascii="Wingdings" w:hAnsi="Wingdings" w:hint="default"/>
      </w:rPr>
    </w:lvl>
    <w:lvl w:ilvl="3" w:tplc="0A90725A">
      <w:start w:val="1"/>
      <w:numFmt w:val="bullet"/>
      <w:lvlText w:val=""/>
      <w:lvlJc w:val="left"/>
      <w:pPr>
        <w:ind w:left="2880" w:hanging="360"/>
      </w:pPr>
      <w:rPr>
        <w:rFonts w:ascii="Symbol" w:hAnsi="Symbol" w:hint="default"/>
      </w:rPr>
    </w:lvl>
    <w:lvl w:ilvl="4" w:tplc="775ECFA8">
      <w:start w:val="1"/>
      <w:numFmt w:val="bullet"/>
      <w:lvlText w:val="o"/>
      <w:lvlJc w:val="left"/>
      <w:pPr>
        <w:ind w:left="3600" w:hanging="360"/>
      </w:pPr>
      <w:rPr>
        <w:rFonts w:ascii="Courier New" w:hAnsi="Courier New" w:hint="default"/>
      </w:rPr>
    </w:lvl>
    <w:lvl w:ilvl="5" w:tplc="1DF0FBF6">
      <w:start w:val="1"/>
      <w:numFmt w:val="bullet"/>
      <w:lvlText w:val=""/>
      <w:lvlJc w:val="left"/>
      <w:pPr>
        <w:ind w:left="4320" w:hanging="360"/>
      </w:pPr>
      <w:rPr>
        <w:rFonts w:ascii="Wingdings" w:hAnsi="Wingdings" w:hint="default"/>
      </w:rPr>
    </w:lvl>
    <w:lvl w:ilvl="6" w:tplc="94783FE0">
      <w:start w:val="1"/>
      <w:numFmt w:val="bullet"/>
      <w:lvlText w:val=""/>
      <w:lvlJc w:val="left"/>
      <w:pPr>
        <w:ind w:left="5040" w:hanging="360"/>
      </w:pPr>
      <w:rPr>
        <w:rFonts w:ascii="Symbol" w:hAnsi="Symbol" w:hint="default"/>
      </w:rPr>
    </w:lvl>
    <w:lvl w:ilvl="7" w:tplc="DC2640D4">
      <w:start w:val="1"/>
      <w:numFmt w:val="bullet"/>
      <w:lvlText w:val="o"/>
      <w:lvlJc w:val="left"/>
      <w:pPr>
        <w:ind w:left="5760" w:hanging="360"/>
      </w:pPr>
      <w:rPr>
        <w:rFonts w:ascii="Courier New" w:hAnsi="Courier New" w:hint="default"/>
      </w:rPr>
    </w:lvl>
    <w:lvl w:ilvl="8" w:tplc="940E4F76">
      <w:start w:val="1"/>
      <w:numFmt w:val="bullet"/>
      <w:lvlText w:val=""/>
      <w:lvlJc w:val="left"/>
      <w:pPr>
        <w:ind w:left="6480" w:hanging="360"/>
      </w:pPr>
      <w:rPr>
        <w:rFonts w:ascii="Wingdings" w:hAnsi="Wingdings" w:hint="default"/>
      </w:rPr>
    </w:lvl>
  </w:abstractNum>
  <w:abstractNum w:abstractNumId="9" w15:restartNumberingAfterBreak="0">
    <w:nsid w:val="50E2DC16"/>
    <w:multiLevelType w:val="hybridMultilevel"/>
    <w:tmpl w:val="FFFFFFFF"/>
    <w:lvl w:ilvl="0" w:tplc="7FCE7A5A">
      <w:start w:val="1"/>
      <w:numFmt w:val="bullet"/>
      <w:lvlText w:val=""/>
      <w:lvlJc w:val="left"/>
      <w:pPr>
        <w:ind w:left="720" w:hanging="360"/>
      </w:pPr>
      <w:rPr>
        <w:rFonts w:ascii="Symbol" w:hAnsi="Symbol" w:hint="default"/>
      </w:rPr>
    </w:lvl>
    <w:lvl w:ilvl="1" w:tplc="2F5AE9CC">
      <w:start w:val="1"/>
      <w:numFmt w:val="bullet"/>
      <w:lvlText w:val="-"/>
      <w:lvlJc w:val="left"/>
      <w:pPr>
        <w:ind w:left="1440" w:hanging="360"/>
      </w:pPr>
      <w:rPr>
        <w:rFonts w:ascii="Calibri" w:hAnsi="Calibri" w:hint="default"/>
      </w:rPr>
    </w:lvl>
    <w:lvl w:ilvl="2" w:tplc="DB06F876">
      <w:start w:val="1"/>
      <w:numFmt w:val="bullet"/>
      <w:lvlText w:val=""/>
      <w:lvlJc w:val="left"/>
      <w:pPr>
        <w:ind w:left="2160" w:hanging="360"/>
      </w:pPr>
      <w:rPr>
        <w:rFonts w:ascii="Wingdings" w:hAnsi="Wingdings" w:hint="default"/>
      </w:rPr>
    </w:lvl>
    <w:lvl w:ilvl="3" w:tplc="56124D12">
      <w:start w:val="1"/>
      <w:numFmt w:val="bullet"/>
      <w:lvlText w:val=""/>
      <w:lvlJc w:val="left"/>
      <w:pPr>
        <w:ind w:left="2880" w:hanging="360"/>
      </w:pPr>
      <w:rPr>
        <w:rFonts w:ascii="Symbol" w:hAnsi="Symbol" w:hint="default"/>
      </w:rPr>
    </w:lvl>
    <w:lvl w:ilvl="4" w:tplc="43385118">
      <w:start w:val="1"/>
      <w:numFmt w:val="bullet"/>
      <w:lvlText w:val="o"/>
      <w:lvlJc w:val="left"/>
      <w:pPr>
        <w:ind w:left="3600" w:hanging="360"/>
      </w:pPr>
      <w:rPr>
        <w:rFonts w:ascii="Courier New" w:hAnsi="Courier New" w:hint="default"/>
      </w:rPr>
    </w:lvl>
    <w:lvl w:ilvl="5" w:tplc="5ADC440E">
      <w:start w:val="1"/>
      <w:numFmt w:val="bullet"/>
      <w:lvlText w:val=""/>
      <w:lvlJc w:val="left"/>
      <w:pPr>
        <w:ind w:left="4320" w:hanging="360"/>
      </w:pPr>
      <w:rPr>
        <w:rFonts w:ascii="Wingdings" w:hAnsi="Wingdings" w:hint="default"/>
      </w:rPr>
    </w:lvl>
    <w:lvl w:ilvl="6" w:tplc="1EAAD71E">
      <w:start w:val="1"/>
      <w:numFmt w:val="bullet"/>
      <w:lvlText w:val=""/>
      <w:lvlJc w:val="left"/>
      <w:pPr>
        <w:ind w:left="5040" w:hanging="360"/>
      </w:pPr>
      <w:rPr>
        <w:rFonts w:ascii="Symbol" w:hAnsi="Symbol" w:hint="default"/>
      </w:rPr>
    </w:lvl>
    <w:lvl w:ilvl="7" w:tplc="18700314">
      <w:start w:val="1"/>
      <w:numFmt w:val="bullet"/>
      <w:lvlText w:val="o"/>
      <w:lvlJc w:val="left"/>
      <w:pPr>
        <w:ind w:left="5760" w:hanging="360"/>
      </w:pPr>
      <w:rPr>
        <w:rFonts w:ascii="Courier New" w:hAnsi="Courier New" w:hint="default"/>
      </w:rPr>
    </w:lvl>
    <w:lvl w:ilvl="8" w:tplc="66B0D7EE">
      <w:start w:val="1"/>
      <w:numFmt w:val="bullet"/>
      <w:lvlText w:val=""/>
      <w:lvlJc w:val="left"/>
      <w:pPr>
        <w:ind w:left="6480" w:hanging="360"/>
      </w:pPr>
      <w:rPr>
        <w:rFonts w:ascii="Wingdings" w:hAnsi="Wingdings" w:hint="default"/>
      </w:rPr>
    </w:lvl>
  </w:abstractNum>
  <w:abstractNum w:abstractNumId="10" w15:restartNumberingAfterBreak="0">
    <w:nsid w:val="512A9C93"/>
    <w:multiLevelType w:val="hybridMultilevel"/>
    <w:tmpl w:val="FFFFFFFF"/>
    <w:lvl w:ilvl="0" w:tplc="7C0A2032">
      <w:start w:val="1"/>
      <w:numFmt w:val="bullet"/>
      <w:lvlText w:val=""/>
      <w:lvlJc w:val="left"/>
      <w:pPr>
        <w:ind w:left="720" w:hanging="360"/>
      </w:pPr>
      <w:rPr>
        <w:rFonts w:ascii="Symbol" w:hAnsi="Symbol" w:hint="default"/>
      </w:rPr>
    </w:lvl>
    <w:lvl w:ilvl="1" w:tplc="75F6F216">
      <w:start w:val="1"/>
      <w:numFmt w:val="bullet"/>
      <w:lvlText w:val="-"/>
      <w:lvlJc w:val="left"/>
      <w:pPr>
        <w:ind w:left="1440" w:hanging="360"/>
      </w:pPr>
      <w:rPr>
        <w:rFonts w:ascii="Calibri" w:hAnsi="Calibri" w:hint="default"/>
      </w:rPr>
    </w:lvl>
    <w:lvl w:ilvl="2" w:tplc="F5566ACA">
      <w:start w:val="1"/>
      <w:numFmt w:val="bullet"/>
      <w:lvlText w:val=""/>
      <w:lvlJc w:val="left"/>
      <w:pPr>
        <w:ind w:left="2160" w:hanging="360"/>
      </w:pPr>
      <w:rPr>
        <w:rFonts w:ascii="Wingdings" w:hAnsi="Wingdings" w:hint="default"/>
      </w:rPr>
    </w:lvl>
    <w:lvl w:ilvl="3" w:tplc="235CFE6C">
      <w:start w:val="1"/>
      <w:numFmt w:val="bullet"/>
      <w:lvlText w:val=""/>
      <w:lvlJc w:val="left"/>
      <w:pPr>
        <w:ind w:left="2880" w:hanging="360"/>
      </w:pPr>
      <w:rPr>
        <w:rFonts w:ascii="Symbol" w:hAnsi="Symbol" w:hint="default"/>
      </w:rPr>
    </w:lvl>
    <w:lvl w:ilvl="4" w:tplc="27A0769C">
      <w:start w:val="1"/>
      <w:numFmt w:val="bullet"/>
      <w:lvlText w:val="o"/>
      <w:lvlJc w:val="left"/>
      <w:pPr>
        <w:ind w:left="3600" w:hanging="360"/>
      </w:pPr>
      <w:rPr>
        <w:rFonts w:ascii="Courier New" w:hAnsi="Courier New" w:hint="default"/>
      </w:rPr>
    </w:lvl>
    <w:lvl w:ilvl="5" w:tplc="CC0A4794">
      <w:start w:val="1"/>
      <w:numFmt w:val="bullet"/>
      <w:lvlText w:val=""/>
      <w:lvlJc w:val="left"/>
      <w:pPr>
        <w:ind w:left="4320" w:hanging="360"/>
      </w:pPr>
      <w:rPr>
        <w:rFonts w:ascii="Wingdings" w:hAnsi="Wingdings" w:hint="default"/>
      </w:rPr>
    </w:lvl>
    <w:lvl w:ilvl="6" w:tplc="660AFA12">
      <w:start w:val="1"/>
      <w:numFmt w:val="bullet"/>
      <w:lvlText w:val=""/>
      <w:lvlJc w:val="left"/>
      <w:pPr>
        <w:ind w:left="5040" w:hanging="360"/>
      </w:pPr>
      <w:rPr>
        <w:rFonts w:ascii="Symbol" w:hAnsi="Symbol" w:hint="default"/>
      </w:rPr>
    </w:lvl>
    <w:lvl w:ilvl="7" w:tplc="1D56F65A">
      <w:start w:val="1"/>
      <w:numFmt w:val="bullet"/>
      <w:lvlText w:val="o"/>
      <w:lvlJc w:val="left"/>
      <w:pPr>
        <w:ind w:left="5760" w:hanging="360"/>
      </w:pPr>
      <w:rPr>
        <w:rFonts w:ascii="Courier New" w:hAnsi="Courier New" w:hint="default"/>
      </w:rPr>
    </w:lvl>
    <w:lvl w:ilvl="8" w:tplc="9EB2ABF6">
      <w:start w:val="1"/>
      <w:numFmt w:val="bullet"/>
      <w:lvlText w:val=""/>
      <w:lvlJc w:val="left"/>
      <w:pPr>
        <w:ind w:left="6480" w:hanging="360"/>
      </w:pPr>
      <w:rPr>
        <w:rFonts w:ascii="Wingdings" w:hAnsi="Wingdings" w:hint="default"/>
      </w:rPr>
    </w:lvl>
  </w:abstractNum>
  <w:abstractNum w:abstractNumId="11" w15:restartNumberingAfterBreak="0">
    <w:nsid w:val="686835F3"/>
    <w:multiLevelType w:val="hybridMultilevel"/>
    <w:tmpl w:val="E93AF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9"/>
  </w:num>
  <w:num w:numId="5">
    <w:abstractNumId w:val="7"/>
  </w:num>
  <w:num w:numId="6">
    <w:abstractNumId w:val="10"/>
  </w:num>
  <w:num w:numId="7">
    <w:abstractNumId w:val="8"/>
  </w:num>
  <w:num w:numId="8">
    <w:abstractNumId w:val="2"/>
  </w:num>
  <w:num w:numId="9">
    <w:abstractNumId w:val="4"/>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BF36D6B"/>
    <w:rsid w:val="0000738E"/>
    <w:rsid w:val="00022E75"/>
    <w:rsid w:val="00090064"/>
    <w:rsid w:val="000B0062"/>
    <w:rsid w:val="000B4159"/>
    <w:rsid w:val="000B725C"/>
    <w:rsid w:val="000C1415"/>
    <w:rsid w:val="000C5C16"/>
    <w:rsid w:val="000C60E9"/>
    <w:rsid w:val="000D7F20"/>
    <w:rsid w:val="000E072A"/>
    <w:rsid w:val="000E3E32"/>
    <w:rsid w:val="000E6E04"/>
    <w:rsid w:val="000F204B"/>
    <w:rsid w:val="00100046"/>
    <w:rsid w:val="00114761"/>
    <w:rsid w:val="0014049F"/>
    <w:rsid w:val="001424BF"/>
    <w:rsid w:val="001522B8"/>
    <w:rsid w:val="0015408A"/>
    <w:rsid w:val="001552A6"/>
    <w:rsid w:val="00156647"/>
    <w:rsid w:val="0016116C"/>
    <w:rsid w:val="00166B9D"/>
    <w:rsid w:val="0018477B"/>
    <w:rsid w:val="001A12D0"/>
    <w:rsid w:val="001A1819"/>
    <w:rsid w:val="001A5E63"/>
    <w:rsid w:val="001B6C3D"/>
    <w:rsid w:val="001D1120"/>
    <w:rsid w:val="001E277E"/>
    <w:rsid w:val="00210F92"/>
    <w:rsid w:val="00222DD9"/>
    <w:rsid w:val="002277FD"/>
    <w:rsid w:val="00236E22"/>
    <w:rsid w:val="00237EF7"/>
    <w:rsid w:val="00245E69"/>
    <w:rsid w:val="00273BA5"/>
    <w:rsid w:val="0028663D"/>
    <w:rsid w:val="00287B5E"/>
    <w:rsid w:val="002A5529"/>
    <w:rsid w:val="002B04C8"/>
    <w:rsid w:val="002C1AB9"/>
    <w:rsid w:val="002C1C15"/>
    <w:rsid w:val="002C4DD4"/>
    <w:rsid w:val="002D4790"/>
    <w:rsid w:val="002D508F"/>
    <w:rsid w:val="002F1842"/>
    <w:rsid w:val="002F6E90"/>
    <w:rsid w:val="0030093F"/>
    <w:rsid w:val="00310E31"/>
    <w:rsid w:val="00331413"/>
    <w:rsid w:val="00335BE1"/>
    <w:rsid w:val="00336317"/>
    <w:rsid w:val="00345035"/>
    <w:rsid w:val="003554E1"/>
    <w:rsid w:val="00355AA6"/>
    <w:rsid w:val="0036542B"/>
    <w:rsid w:val="00366FAB"/>
    <w:rsid w:val="0037734A"/>
    <w:rsid w:val="0038229F"/>
    <w:rsid w:val="00383935"/>
    <w:rsid w:val="003842C2"/>
    <w:rsid w:val="003853C1"/>
    <w:rsid w:val="00397289"/>
    <w:rsid w:val="003A5286"/>
    <w:rsid w:val="003A65EF"/>
    <w:rsid w:val="003B0D4A"/>
    <w:rsid w:val="003B7AAA"/>
    <w:rsid w:val="003C357D"/>
    <w:rsid w:val="003DCE81"/>
    <w:rsid w:val="003E2166"/>
    <w:rsid w:val="003E3B8A"/>
    <w:rsid w:val="003E40A6"/>
    <w:rsid w:val="003F4101"/>
    <w:rsid w:val="003F5A48"/>
    <w:rsid w:val="003F6347"/>
    <w:rsid w:val="003F76E6"/>
    <w:rsid w:val="00400412"/>
    <w:rsid w:val="00406925"/>
    <w:rsid w:val="00411CED"/>
    <w:rsid w:val="00416685"/>
    <w:rsid w:val="00416974"/>
    <w:rsid w:val="004201F4"/>
    <w:rsid w:val="00437FB2"/>
    <w:rsid w:val="00444DEC"/>
    <w:rsid w:val="00450CC3"/>
    <w:rsid w:val="00451347"/>
    <w:rsid w:val="00474723"/>
    <w:rsid w:val="0048391F"/>
    <w:rsid w:val="00490C24"/>
    <w:rsid w:val="00494AC9"/>
    <w:rsid w:val="00497E2E"/>
    <w:rsid w:val="004A1F92"/>
    <w:rsid w:val="004A33F1"/>
    <w:rsid w:val="004B0DB5"/>
    <w:rsid w:val="004D1E2C"/>
    <w:rsid w:val="004D313C"/>
    <w:rsid w:val="004D4152"/>
    <w:rsid w:val="004E113D"/>
    <w:rsid w:val="004E1EBD"/>
    <w:rsid w:val="004E5139"/>
    <w:rsid w:val="004E7616"/>
    <w:rsid w:val="004F220A"/>
    <w:rsid w:val="004F3A79"/>
    <w:rsid w:val="00520EDD"/>
    <w:rsid w:val="00540493"/>
    <w:rsid w:val="00544791"/>
    <w:rsid w:val="00544903"/>
    <w:rsid w:val="00556C9A"/>
    <w:rsid w:val="0056543E"/>
    <w:rsid w:val="00572358"/>
    <w:rsid w:val="00573E90"/>
    <w:rsid w:val="00582191"/>
    <w:rsid w:val="00592F4B"/>
    <w:rsid w:val="005945DD"/>
    <w:rsid w:val="005946C4"/>
    <w:rsid w:val="005A548F"/>
    <w:rsid w:val="005B3654"/>
    <w:rsid w:val="005B58E4"/>
    <w:rsid w:val="005B59E6"/>
    <w:rsid w:val="005B6C9A"/>
    <w:rsid w:val="005C6415"/>
    <w:rsid w:val="005E3777"/>
    <w:rsid w:val="005E5E88"/>
    <w:rsid w:val="0060654D"/>
    <w:rsid w:val="00626311"/>
    <w:rsid w:val="0063429C"/>
    <w:rsid w:val="00636989"/>
    <w:rsid w:val="00640377"/>
    <w:rsid w:val="00644E64"/>
    <w:rsid w:val="006525C1"/>
    <w:rsid w:val="00654183"/>
    <w:rsid w:val="00660ACB"/>
    <w:rsid w:val="006625EA"/>
    <w:rsid w:val="00667B8F"/>
    <w:rsid w:val="006745F8"/>
    <w:rsid w:val="006909F2"/>
    <w:rsid w:val="00695ABE"/>
    <w:rsid w:val="006A2731"/>
    <w:rsid w:val="006A427A"/>
    <w:rsid w:val="006A5C32"/>
    <w:rsid w:val="006B4617"/>
    <w:rsid w:val="006C5BD4"/>
    <w:rsid w:val="006E0337"/>
    <w:rsid w:val="006E23CE"/>
    <w:rsid w:val="00712A91"/>
    <w:rsid w:val="0074215E"/>
    <w:rsid w:val="00742DF5"/>
    <w:rsid w:val="00752418"/>
    <w:rsid w:val="007568F7"/>
    <w:rsid w:val="00760383"/>
    <w:rsid w:val="00762E4D"/>
    <w:rsid w:val="00767451"/>
    <w:rsid w:val="00771051"/>
    <w:rsid w:val="00780C0F"/>
    <w:rsid w:val="00783283"/>
    <w:rsid w:val="00794F03"/>
    <w:rsid w:val="007B1DEF"/>
    <w:rsid w:val="007B4221"/>
    <w:rsid w:val="007B7040"/>
    <w:rsid w:val="007D4741"/>
    <w:rsid w:val="007D69CE"/>
    <w:rsid w:val="007F0DEE"/>
    <w:rsid w:val="007F1302"/>
    <w:rsid w:val="007F30D7"/>
    <w:rsid w:val="007F3205"/>
    <w:rsid w:val="00823173"/>
    <w:rsid w:val="00841923"/>
    <w:rsid w:val="00841A14"/>
    <w:rsid w:val="00847844"/>
    <w:rsid w:val="00850566"/>
    <w:rsid w:val="00854404"/>
    <w:rsid w:val="00866A60"/>
    <w:rsid w:val="00873D92"/>
    <w:rsid w:val="008802AA"/>
    <w:rsid w:val="0089499C"/>
    <w:rsid w:val="0089606D"/>
    <w:rsid w:val="008A092F"/>
    <w:rsid w:val="008A3F52"/>
    <w:rsid w:val="008B0AF1"/>
    <w:rsid w:val="008B6075"/>
    <w:rsid w:val="008B6740"/>
    <w:rsid w:val="008C5C53"/>
    <w:rsid w:val="008D005B"/>
    <w:rsid w:val="008D7C9D"/>
    <w:rsid w:val="00903131"/>
    <w:rsid w:val="0090685F"/>
    <w:rsid w:val="00926AB6"/>
    <w:rsid w:val="00926E51"/>
    <w:rsid w:val="0093178E"/>
    <w:rsid w:val="0096329E"/>
    <w:rsid w:val="00963D09"/>
    <w:rsid w:val="00970494"/>
    <w:rsid w:val="00970E23"/>
    <w:rsid w:val="00970E37"/>
    <w:rsid w:val="00973AA5"/>
    <w:rsid w:val="0097531D"/>
    <w:rsid w:val="00990C00"/>
    <w:rsid w:val="00995471"/>
    <w:rsid w:val="0099647D"/>
    <w:rsid w:val="009A0D86"/>
    <w:rsid w:val="009A646D"/>
    <w:rsid w:val="009A7868"/>
    <w:rsid w:val="009B1934"/>
    <w:rsid w:val="009C16DB"/>
    <w:rsid w:val="009F2588"/>
    <w:rsid w:val="009F297F"/>
    <w:rsid w:val="009F3207"/>
    <w:rsid w:val="009F333B"/>
    <w:rsid w:val="00A16DE5"/>
    <w:rsid w:val="00A178E2"/>
    <w:rsid w:val="00A23D16"/>
    <w:rsid w:val="00A26402"/>
    <w:rsid w:val="00A313E3"/>
    <w:rsid w:val="00A379B1"/>
    <w:rsid w:val="00A447E6"/>
    <w:rsid w:val="00A711E2"/>
    <w:rsid w:val="00A901E6"/>
    <w:rsid w:val="00AA2FC8"/>
    <w:rsid w:val="00AB6A30"/>
    <w:rsid w:val="00AC0ED3"/>
    <w:rsid w:val="00AC7467"/>
    <w:rsid w:val="00AF26A0"/>
    <w:rsid w:val="00B02DF4"/>
    <w:rsid w:val="00B245A5"/>
    <w:rsid w:val="00B331B7"/>
    <w:rsid w:val="00B33DDB"/>
    <w:rsid w:val="00B600F1"/>
    <w:rsid w:val="00B6175A"/>
    <w:rsid w:val="00B62533"/>
    <w:rsid w:val="00B634E9"/>
    <w:rsid w:val="00B67542"/>
    <w:rsid w:val="00B7472C"/>
    <w:rsid w:val="00B969EF"/>
    <w:rsid w:val="00BA23A7"/>
    <w:rsid w:val="00BA34A1"/>
    <w:rsid w:val="00BA3995"/>
    <w:rsid w:val="00BA43E1"/>
    <w:rsid w:val="00BA5A6E"/>
    <w:rsid w:val="00BB08CA"/>
    <w:rsid w:val="00BC5D8C"/>
    <w:rsid w:val="00BD0E79"/>
    <w:rsid w:val="00BE4500"/>
    <w:rsid w:val="00BF1EF7"/>
    <w:rsid w:val="00BF4130"/>
    <w:rsid w:val="00C352F6"/>
    <w:rsid w:val="00C42688"/>
    <w:rsid w:val="00C57103"/>
    <w:rsid w:val="00C70B7A"/>
    <w:rsid w:val="00C73D62"/>
    <w:rsid w:val="00C77528"/>
    <w:rsid w:val="00C87627"/>
    <w:rsid w:val="00C912C4"/>
    <w:rsid w:val="00C917E5"/>
    <w:rsid w:val="00C94D11"/>
    <w:rsid w:val="00C95E82"/>
    <w:rsid w:val="00CB726B"/>
    <w:rsid w:val="00CC131E"/>
    <w:rsid w:val="00CD52E7"/>
    <w:rsid w:val="00CE66F5"/>
    <w:rsid w:val="00D0622D"/>
    <w:rsid w:val="00D15669"/>
    <w:rsid w:val="00D33DC0"/>
    <w:rsid w:val="00D36E8B"/>
    <w:rsid w:val="00D42DCE"/>
    <w:rsid w:val="00D837F4"/>
    <w:rsid w:val="00D977AD"/>
    <w:rsid w:val="00DB204F"/>
    <w:rsid w:val="00DB4E8E"/>
    <w:rsid w:val="00DB7E76"/>
    <w:rsid w:val="00DC1274"/>
    <w:rsid w:val="00DD234C"/>
    <w:rsid w:val="00DDEE69"/>
    <w:rsid w:val="00DE2B8B"/>
    <w:rsid w:val="00DE6182"/>
    <w:rsid w:val="00DF4F7F"/>
    <w:rsid w:val="00E03CF4"/>
    <w:rsid w:val="00E03E44"/>
    <w:rsid w:val="00E27375"/>
    <w:rsid w:val="00E330C9"/>
    <w:rsid w:val="00E353A1"/>
    <w:rsid w:val="00E500E5"/>
    <w:rsid w:val="00E51F30"/>
    <w:rsid w:val="00E6352E"/>
    <w:rsid w:val="00E77E24"/>
    <w:rsid w:val="00E90B1A"/>
    <w:rsid w:val="00E9143B"/>
    <w:rsid w:val="00EA4C0A"/>
    <w:rsid w:val="00EB0215"/>
    <w:rsid w:val="00ED0872"/>
    <w:rsid w:val="00EF7125"/>
    <w:rsid w:val="00F014A1"/>
    <w:rsid w:val="00F01DAE"/>
    <w:rsid w:val="00F02605"/>
    <w:rsid w:val="00F0437D"/>
    <w:rsid w:val="00F07320"/>
    <w:rsid w:val="00F1313C"/>
    <w:rsid w:val="00F14272"/>
    <w:rsid w:val="00F2000D"/>
    <w:rsid w:val="00F20C3F"/>
    <w:rsid w:val="00F3122D"/>
    <w:rsid w:val="00F366B0"/>
    <w:rsid w:val="00F41BD7"/>
    <w:rsid w:val="00F50407"/>
    <w:rsid w:val="00F52AB1"/>
    <w:rsid w:val="00F53FEC"/>
    <w:rsid w:val="00F76557"/>
    <w:rsid w:val="00F80939"/>
    <w:rsid w:val="00F853A4"/>
    <w:rsid w:val="00F9010C"/>
    <w:rsid w:val="00F92AB6"/>
    <w:rsid w:val="00F93D23"/>
    <w:rsid w:val="00FA26F6"/>
    <w:rsid w:val="00FA2E9D"/>
    <w:rsid w:val="00FB02DB"/>
    <w:rsid w:val="00FB11C4"/>
    <w:rsid w:val="00FB623F"/>
    <w:rsid w:val="00FB6CA8"/>
    <w:rsid w:val="00FD6160"/>
    <w:rsid w:val="00FE119B"/>
    <w:rsid w:val="00FF166E"/>
    <w:rsid w:val="01B5D4E1"/>
    <w:rsid w:val="025B80FC"/>
    <w:rsid w:val="027CC6DA"/>
    <w:rsid w:val="0289AEAA"/>
    <w:rsid w:val="02A57B6C"/>
    <w:rsid w:val="030E4A4B"/>
    <w:rsid w:val="03148D70"/>
    <w:rsid w:val="03916D7C"/>
    <w:rsid w:val="03A12616"/>
    <w:rsid w:val="045ABEB0"/>
    <w:rsid w:val="05CA87E9"/>
    <w:rsid w:val="0693E7A8"/>
    <w:rsid w:val="06B05E71"/>
    <w:rsid w:val="07D00F61"/>
    <w:rsid w:val="0834C606"/>
    <w:rsid w:val="08460869"/>
    <w:rsid w:val="08F4E9E3"/>
    <w:rsid w:val="0901C6C8"/>
    <w:rsid w:val="0998A273"/>
    <w:rsid w:val="09CB886A"/>
    <w:rsid w:val="09E4B0C7"/>
    <w:rsid w:val="09E7FF33"/>
    <w:rsid w:val="0A023A7E"/>
    <w:rsid w:val="0A05816F"/>
    <w:rsid w:val="0A07BC7A"/>
    <w:rsid w:val="0A5966C4"/>
    <w:rsid w:val="0AFC3E06"/>
    <w:rsid w:val="0B195C30"/>
    <w:rsid w:val="0BAD2918"/>
    <w:rsid w:val="0C0EF3C7"/>
    <w:rsid w:val="0C288E96"/>
    <w:rsid w:val="0C5E6A2A"/>
    <w:rsid w:val="0CA02805"/>
    <w:rsid w:val="0CB52C91"/>
    <w:rsid w:val="0CCA0E22"/>
    <w:rsid w:val="0CE26A2E"/>
    <w:rsid w:val="0DA15BEB"/>
    <w:rsid w:val="0DB81D41"/>
    <w:rsid w:val="0DE20211"/>
    <w:rsid w:val="0DFDB190"/>
    <w:rsid w:val="0E36DB28"/>
    <w:rsid w:val="0E6A43F0"/>
    <w:rsid w:val="0ED8F292"/>
    <w:rsid w:val="0EE76D56"/>
    <w:rsid w:val="0EEDFD7E"/>
    <w:rsid w:val="0F5D665E"/>
    <w:rsid w:val="0F602F58"/>
    <w:rsid w:val="0F799423"/>
    <w:rsid w:val="0FAE9A04"/>
    <w:rsid w:val="0FB0F2DA"/>
    <w:rsid w:val="101B0E48"/>
    <w:rsid w:val="105088CC"/>
    <w:rsid w:val="112227C9"/>
    <w:rsid w:val="128FE294"/>
    <w:rsid w:val="13246E15"/>
    <w:rsid w:val="139A8183"/>
    <w:rsid w:val="13D29F6D"/>
    <w:rsid w:val="1400490A"/>
    <w:rsid w:val="14C03E76"/>
    <w:rsid w:val="14C82BFC"/>
    <w:rsid w:val="153FCAA0"/>
    <w:rsid w:val="15C78356"/>
    <w:rsid w:val="15EA5D34"/>
    <w:rsid w:val="16B71F30"/>
    <w:rsid w:val="17511229"/>
    <w:rsid w:val="1762B5FE"/>
    <w:rsid w:val="17800735"/>
    <w:rsid w:val="179A2867"/>
    <w:rsid w:val="17B428F8"/>
    <w:rsid w:val="18D3BA2D"/>
    <w:rsid w:val="18FFE401"/>
    <w:rsid w:val="19AA1175"/>
    <w:rsid w:val="19E1AC34"/>
    <w:rsid w:val="1A6F8A8E"/>
    <w:rsid w:val="1A73F9AA"/>
    <w:rsid w:val="1AA2E1FF"/>
    <w:rsid w:val="1AD56F27"/>
    <w:rsid w:val="1B2F7FFA"/>
    <w:rsid w:val="1B854F3A"/>
    <w:rsid w:val="1C3911CB"/>
    <w:rsid w:val="1C748DF4"/>
    <w:rsid w:val="1CE13254"/>
    <w:rsid w:val="1D194CF6"/>
    <w:rsid w:val="1E1ABF5C"/>
    <w:rsid w:val="1E558DE5"/>
    <w:rsid w:val="1F49A8D8"/>
    <w:rsid w:val="1F60D0C7"/>
    <w:rsid w:val="1FD6C9CF"/>
    <w:rsid w:val="20C8FCA2"/>
    <w:rsid w:val="20D0F4F9"/>
    <w:rsid w:val="2147FF17"/>
    <w:rsid w:val="2209AAF0"/>
    <w:rsid w:val="223926CA"/>
    <w:rsid w:val="22C651F8"/>
    <w:rsid w:val="2347C8B8"/>
    <w:rsid w:val="238021DA"/>
    <w:rsid w:val="24166CD4"/>
    <w:rsid w:val="241D19FB"/>
    <w:rsid w:val="2449C445"/>
    <w:rsid w:val="247463E7"/>
    <w:rsid w:val="25433509"/>
    <w:rsid w:val="25AF1F15"/>
    <w:rsid w:val="25F8BE64"/>
    <w:rsid w:val="26093E70"/>
    <w:rsid w:val="262C487B"/>
    <w:rsid w:val="2775CA06"/>
    <w:rsid w:val="288F1EA3"/>
    <w:rsid w:val="289C113E"/>
    <w:rsid w:val="28CB63B5"/>
    <w:rsid w:val="28D762C1"/>
    <w:rsid w:val="28F395D0"/>
    <w:rsid w:val="29B8F648"/>
    <w:rsid w:val="29BC1A18"/>
    <w:rsid w:val="29DDA0EA"/>
    <w:rsid w:val="29EB4111"/>
    <w:rsid w:val="2A2DAB92"/>
    <w:rsid w:val="2AE5C645"/>
    <w:rsid w:val="2B30EF9E"/>
    <w:rsid w:val="2B43C7A6"/>
    <w:rsid w:val="2B4D914A"/>
    <w:rsid w:val="2B91AAF9"/>
    <w:rsid w:val="2BC97BF3"/>
    <w:rsid w:val="2C282BE0"/>
    <w:rsid w:val="2C4D66D3"/>
    <w:rsid w:val="2CB48B79"/>
    <w:rsid w:val="2D582EEE"/>
    <w:rsid w:val="2DD77E2E"/>
    <w:rsid w:val="2E4EE952"/>
    <w:rsid w:val="2E5EA1EC"/>
    <w:rsid w:val="2E9ACF93"/>
    <w:rsid w:val="2F86C1A3"/>
    <w:rsid w:val="2F8BACA3"/>
    <w:rsid w:val="2FA7DDC1"/>
    <w:rsid w:val="2FADC93D"/>
    <w:rsid w:val="307C15F9"/>
    <w:rsid w:val="308A01DB"/>
    <w:rsid w:val="30FE1633"/>
    <w:rsid w:val="31051EEF"/>
    <w:rsid w:val="3114D789"/>
    <w:rsid w:val="314CCDD1"/>
    <w:rsid w:val="334DE3C0"/>
    <w:rsid w:val="33DC7B5E"/>
    <w:rsid w:val="342A44D8"/>
    <w:rsid w:val="34333DC5"/>
    <w:rsid w:val="3441062E"/>
    <w:rsid w:val="369247B0"/>
    <w:rsid w:val="36AFF499"/>
    <w:rsid w:val="36D65306"/>
    <w:rsid w:val="3762E1D6"/>
    <w:rsid w:val="376ADE87"/>
    <w:rsid w:val="37B0ED9C"/>
    <w:rsid w:val="37BF17A7"/>
    <w:rsid w:val="383D4D36"/>
    <w:rsid w:val="3861B65F"/>
    <w:rsid w:val="38AFEC81"/>
    <w:rsid w:val="399DB8CE"/>
    <w:rsid w:val="3B17EBFC"/>
    <w:rsid w:val="3B98099F"/>
    <w:rsid w:val="3BE78D43"/>
    <w:rsid w:val="3C3E4FAA"/>
    <w:rsid w:val="3CC4D996"/>
    <w:rsid w:val="3CD9A00D"/>
    <w:rsid w:val="3D010242"/>
    <w:rsid w:val="3D6A3547"/>
    <w:rsid w:val="3DA816B7"/>
    <w:rsid w:val="3DDA200B"/>
    <w:rsid w:val="3E2B6B12"/>
    <w:rsid w:val="3F75F06C"/>
    <w:rsid w:val="40996722"/>
    <w:rsid w:val="417E8260"/>
    <w:rsid w:val="41CA9B85"/>
    <w:rsid w:val="423DA66A"/>
    <w:rsid w:val="42460B47"/>
    <w:rsid w:val="4329751B"/>
    <w:rsid w:val="433A8CD3"/>
    <w:rsid w:val="43403671"/>
    <w:rsid w:val="43896C23"/>
    <w:rsid w:val="43DA10F6"/>
    <w:rsid w:val="446B85A3"/>
    <w:rsid w:val="446F8686"/>
    <w:rsid w:val="449AAC96"/>
    <w:rsid w:val="44BE65C6"/>
    <w:rsid w:val="456FD6A6"/>
    <w:rsid w:val="45F811E9"/>
    <w:rsid w:val="46F4A0C4"/>
    <w:rsid w:val="470DC921"/>
    <w:rsid w:val="471F03F8"/>
    <w:rsid w:val="476AB97D"/>
    <w:rsid w:val="47B5D68F"/>
    <w:rsid w:val="47CD7555"/>
    <w:rsid w:val="47DB81E8"/>
    <w:rsid w:val="47EF6731"/>
    <w:rsid w:val="4836A8A3"/>
    <w:rsid w:val="48ACE7EE"/>
    <w:rsid w:val="48C6104B"/>
    <w:rsid w:val="48D8B2FB"/>
    <w:rsid w:val="48DFD2E5"/>
    <w:rsid w:val="48E58FB0"/>
    <w:rsid w:val="490D9D0F"/>
    <w:rsid w:val="4951A6F0"/>
    <w:rsid w:val="4962E1C7"/>
    <w:rsid w:val="49714798"/>
    <w:rsid w:val="49A0AAE1"/>
    <w:rsid w:val="49A12337"/>
    <w:rsid w:val="4A2C4186"/>
    <w:rsid w:val="4A50A5D5"/>
    <w:rsid w:val="4AED7751"/>
    <w:rsid w:val="4B44AAB0"/>
    <w:rsid w:val="4B876664"/>
    <w:rsid w:val="4BADA069"/>
    <w:rsid w:val="4C6F189E"/>
    <w:rsid w:val="4CE143D7"/>
    <w:rsid w:val="4D109648"/>
    <w:rsid w:val="4D3C4228"/>
    <w:rsid w:val="4D8C5287"/>
    <w:rsid w:val="4DE459EA"/>
    <w:rsid w:val="4E024B8F"/>
    <w:rsid w:val="4E300A0F"/>
    <w:rsid w:val="4E423C7F"/>
    <w:rsid w:val="4E741C04"/>
    <w:rsid w:val="4E770987"/>
    <w:rsid w:val="4EFFB2A9"/>
    <w:rsid w:val="4F18DB06"/>
    <w:rsid w:val="4F1C2972"/>
    <w:rsid w:val="4F673957"/>
    <w:rsid w:val="4FCFD3F2"/>
    <w:rsid w:val="4FF6C408"/>
    <w:rsid w:val="5056B454"/>
    <w:rsid w:val="5228A55E"/>
    <w:rsid w:val="523E7AA2"/>
    <w:rsid w:val="52748B9F"/>
    <w:rsid w:val="52DE5A22"/>
    <w:rsid w:val="5615FAE4"/>
    <w:rsid w:val="5624EC66"/>
    <w:rsid w:val="56C6EC80"/>
    <w:rsid w:val="570F10EA"/>
    <w:rsid w:val="5733DDF4"/>
    <w:rsid w:val="5735D8E6"/>
    <w:rsid w:val="576DF6D0"/>
    <w:rsid w:val="583B8DED"/>
    <w:rsid w:val="585421FA"/>
    <w:rsid w:val="588D3024"/>
    <w:rsid w:val="590F43C6"/>
    <w:rsid w:val="59863395"/>
    <w:rsid w:val="599A57E2"/>
    <w:rsid w:val="59FC563B"/>
    <w:rsid w:val="5A290085"/>
    <w:rsid w:val="5B039B1B"/>
    <w:rsid w:val="5B14D5F2"/>
    <w:rsid w:val="5C0750A8"/>
    <w:rsid w:val="5CFA7316"/>
    <w:rsid w:val="5DB3FF17"/>
    <w:rsid w:val="5E210CC9"/>
    <w:rsid w:val="5F2EFED0"/>
    <w:rsid w:val="5F337F4D"/>
    <w:rsid w:val="602DAA77"/>
    <w:rsid w:val="6084C01C"/>
    <w:rsid w:val="60C19533"/>
    <w:rsid w:val="6104F825"/>
    <w:rsid w:val="61378E3B"/>
    <w:rsid w:val="61B0A5B9"/>
    <w:rsid w:val="61B59DE7"/>
    <w:rsid w:val="61CEA156"/>
    <w:rsid w:val="625EBED2"/>
    <w:rsid w:val="63413A28"/>
    <w:rsid w:val="6359D91C"/>
    <w:rsid w:val="6377CAD0"/>
    <w:rsid w:val="638081EE"/>
    <w:rsid w:val="63E95B06"/>
    <w:rsid w:val="64AE23A1"/>
    <w:rsid w:val="64D12DAC"/>
    <w:rsid w:val="64E24564"/>
    <w:rsid w:val="64F9BC85"/>
    <w:rsid w:val="6533D543"/>
    <w:rsid w:val="656BB32C"/>
    <w:rsid w:val="658D057D"/>
    <w:rsid w:val="65A9CE4B"/>
    <w:rsid w:val="66003EAD"/>
    <w:rsid w:val="662E006D"/>
    <w:rsid w:val="6631C459"/>
    <w:rsid w:val="667C2956"/>
    <w:rsid w:val="668416DC"/>
    <w:rsid w:val="66CAE2AC"/>
    <w:rsid w:val="67360743"/>
    <w:rsid w:val="67AD66BD"/>
    <w:rsid w:val="68D5B75B"/>
    <w:rsid w:val="692D086E"/>
    <w:rsid w:val="69B87EFC"/>
    <w:rsid w:val="69E90858"/>
    <w:rsid w:val="6A0889A9"/>
    <w:rsid w:val="6A9087E3"/>
    <w:rsid w:val="6AB391EE"/>
    <w:rsid w:val="6ACA78F7"/>
    <w:rsid w:val="6BF36D6B"/>
    <w:rsid w:val="6C488299"/>
    <w:rsid w:val="6C999521"/>
    <w:rsid w:val="6CA34DB8"/>
    <w:rsid w:val="6D402842"/>
    <w:rsid w:val="6DB9EFEE"/>
    <w:rsid w:val="6E39DFEE"/>
    <w:rsid w:val="6E4BE8CC"/>
    <w:rsid w:val="6E515FA7"/>
    <w:rsid w:val="6EC7E15F"/>
    <w:rsid w:val="6EE5EB28"/>
    <w:rsid w:val="6F4FB59E"/>
    <w:rsid w:val="6FAA0420"/>
    <w:rsid w:val="7124BAFA"/>
    <w:rsid w:val="719F5710"/>
    <w:rsid w:val="7233CF4A"/>
    <w:rsid w:val="72753CA2"/>
    <w:rsid w:val="72E041C1"/>
    <w:rsid w:val="73251205"/>
    <w:rsid w:val="73575DF2"/>
    <w:rsid w:val="7493F6E1"/>
    <w:rsid w:val="74953740"/>
    <w:rsid w:val="74E000DE"/>
    <w:rsid w:val="74E10F2D"/>
    <w:rsid w:val="750F534F"/>
    <w:rsid w:val="756E5509"/>
    <w:rsid w:val="759C20FC"/>
    <w:rsid w:val="75DB47A2"/>
    <w:rsid w:val="760C7066"/>
    <w:rsid w:val="7690A288"/>
    <w:rsid w:val="777ABD07"/>
    <w:rsid w:val="77CB97A3"/>
    <w:rsid w:val="783B9543"/>
    <w:rsid w:val="78525699"/>
    <w:rsid w:val="7897C6FC"/>
    <w:rsid w:val="78D2DC83"/>
    <w:rsid w:val="7956A571"/>
    <w:rsid w:val="795F62BC"/>
    <w:rsid w:val="79676804"/>
    <w:rsid w:val="7968A863"/>
    <w:rsid w:val="79B75762"/>
    <w:rsid w:val="7AB6FC57"/>
    <w:rsid w:val="7B033865"/>
    <w:rsid w:val="7B513500"/>
    <w:rsid w:val="7B626FD7"/>
    <w:rsid w:val="7B83407F"/>
    <w:rsid w:val="7C0A7D45"/>
    <w:rsid w:val="7C7306CA"/>
    <w:rsid w:val="7C79ED09"/>
    <w:rsid w:val="7CA26D96"/>
    <w:rsid w:val="7CAF9EE4"/>
    <w:rsid w:val="7CB5F7DE"/>
    <w:rsid w:val="7CB97182"/>
    <w:rsid w:val="7D6D31F4"/>
    <w:rsid w:val="7D8C1E92"/>
    <w:rsid w:val="7DAE3B2C"/>
    <w:rsid w:val="7DCF86B8"/>
    <w:rsid w:val="7E73E181"/>
    <w:rsid w:val="7EA22BA7"/>
    <w:rsid w:val="7EA54C8B"/>
    <w:rsid w:val="7F421E07"/>
    <w:rsid w:val="7F6B13AC"/>
    <w:rsid w:val="7FE9E9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36D6B"/>
  <w15:docId w15:val="{BF30884B-6C72-F047-854B-E263DFF0D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7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5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0A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ACB"/>
  </w:style>
  <w:style w:type="paragraph" w:styleId="Footer">
    <w:name w:val="footer"/>
    <w:basedOn w:val="Normal"/>
    <w:link w:val="FooterChar"/>
    <w:uiPriority w:val="99"/>
    <w:unhideWhenUsed/>
    <w:rsid w:val="00660A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ACB"/>
  </w:style>
  <w:style w:type="paragraph" w:styleId="ListParagraph">
    <w:name w:val="List Paragraph"/>
    <w:basedOn w:val="Normal"/>
    <w:uiPriority w:val="34"/>
    <w:qFormat/>
    <w:pPr>
      <w:ind w:left="720"/>
      <w:contextualSpacing/>
    </w:pPr>
  </w:style>
  <w:style w:type="paragraph" w:customStyle="1" w:styleId="Default">
    <w:name w:val="Default"/>
    <w:rsid w:val="005E3777"/>
    <w:pPr>
      <w:autoSpaceDE w:val="0"/>
      <w:autoSpaceDN w:val="0"/>
      <w:adjustRightInd w:val="0"/>
      <w:spacing w:after="0" w:line="240" w:lineRule="auto"/>
    </w:pPr>
    <w:rPr>
      <w:rFonts w:ascii="Arial" w:hAnsi="Arial" w:cs="Arial"/>
      <w:color w:val="000000"/>
      <w:sz w:val="24"/>
      <w:szCs w:val="24"/>
    </w:rPr>
  </w:style>
  <w:style w:type="table" w:styleId="TableGridLight">
    <w:name w:val="Grid Table Light"/>
    <w:basedOn w:val="TableNormal"/>
    <w:uiPriority w:val="40"/>
    <w:rsid w:val="00F026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4D313C"/>
    <w:rPr>
      <w:color w:val="5F5F5F" w:themeColor="hyperlink"/>
      <w:u w:val="single"/>
    </w:rPr>
  </w:style>
  <w:style w:type="character" w:styleId="UnresolvedMention">
    <w:name w:val="Unresolved Mention"/>
    <w:basedOn w:val="DefaultParagraphFont"/>
    <w:uiPriority w:val="99"/>
    <w:semiHidden/>
    <w:unhideWhenUsed/>
    <w:rsid w:val="00BA3995"/>
    <w:rPr>
      <w:color w:val="605E5C"/>
      <w:shd w:val="clear" w:color="auto" w:fill="E1DFDD"/>
    </w:rPr>
  </w:style>
  <w:style w:type="character" w:customStyle="1" w:styleId="ui-provider">
    <w:name w:val="ui-provider"/>
    <w:basedOn w:val="DefaultParagraphFont"/>
    <w:rsid w:val="007D69CE"/>
  </w:style>
  <w:style w:type="character" w:styleId="FollowedHyperlink">
    <w:name w:val="FollowedHyperlink"/>
    <w:basedOn w:val="DefaultParagraphFont"/>
    <w:uiPriority w:val="99"/>
    <w:semiHidden/>
    <w:unhideWhenUsed/>
    <w:rsid w:val="007D69CE"/>
    <w:rPr>
      <w:color w:val="919191" w:themeColor="followedHyperlink"/>
      <w:u w:val="single"/>
    </w:rPr>
  </w:style>
  <w:style w:type="paragraph" w:styleId="FootnoteText">
    <w:name w:val="footnote text"/>
    <w:basedOn w:val="Normal"/>
    <w:link w:val="FootnoteTextChar"/>
    <w:uiPriority w:val="99"/>
    <w:unhideWhenUsed/>
    <w:rsid w:val="00544791"/>
    <w:pPr>
      <w:spacing w:after="0" w:line="240" w:lineRule="auto"/>
    </w:pPr>
    <w:rPr>
      <w:sz w:val="20"/>
      <w:szCs w:val="20"/>
    </w:rPr>
  </w:style>
  <w:style w:type="character" w:customStyle="1" w:styleId="FootnoteTextChar">
    <w:name w:val="Footnote Text Char"/>
    <w:basedOn w:val="DefaultParagraphFont"/>
    <w:link w:val="FootnoteText"/>
    <w:uiPriority w:val="99"/>
    <w:rsid w:val="00544791"/>
    <w:rPr>
      <w:sz w:val="20"/>
      <w:szCs w:val="20"/>
    </w:rPr>
  </w:style>
  <w:style w:type="character" w:styleId="FootnoteReference">
    <w:name w:val="footnote reference"/>
    <w:basedOn w:val="DefaultParagraphFont"/>
    <w:uiPriority w:val="99"/>
    <w:semiHidden/>
    <w:unhideWhenUsed/>
    <w:rsid w:val="00544791"/>
    <w:rPr>
      <w:vertAlign w:val="superscript"/>
    </w:rPr>
  </w:style>
  <w:style w:type="paragraph" w:customStyle="1" w:styleId="heading-lede">
    <w:name w:val="heading-lede"/>
    <w:basedOn w:val="Normal"/>
    <w:rsid w:val="0099547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9954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icsa-bq-normal">
    <w:name w:val="iicsa-bq-normal"/>
    <w:basedOn w:val="DefaultParagraphFont"/>
    <w:rsid w:val="00556C9A"/>
  </w:style>
  <w:style w:type="paragraph" w:styleId="NoSpacing">
    <w:name w:val="No Spacing"/>
    <w:uiPriority w:val="1"/>
    <w:qFormat/>
    <w:rsid w:val="009B1934"/>
    <w:pPr>
      <w:spacing w:after="0" w:line="240" w:lineRule="auto"/>
    </w:pPr>
  </w:style>
  <w:style w:type="character" w:styleId="CommentReference">
    <w:name w:val="annotation reference"/>
    <w:basedOn w:val="DefaultParagraphFont"/>
    <w:uiPriority w:val="99"/>
    <w:semiHidden/>
    <w:unhideWhenUsed/>
    <w:rsid w:val="007F3205"/>
    <w:rPr>
      <w:sz w:val="16"/>
      <w:szCs w:val="16"/>
    </w:rPr>
  </w:style>
  <w:style w:type="paragraph" w:styleId="CommentText">
    <w:name w:val="annotation text"/>
    <w:basedOn w:val="Normal"/>
    <w:link w:val="CommentTextChar"/>
    <w:uiPriority w:val="99"/>
    <w:unhideWhenUsed/>
    <w:rsid w:val="007F3205"/>
    <w:pPr>
      <w:spacing w:line="240" w:lineRule="auto"/>
    </w:pPr>
    <w:rPr>
      <w:sz w:val="20"/>
      <w:szCs w:val="20"/>
    </w:rPr>
  </w:style>
  <w:style w:type="character" w:customStyle="1" w:styleId="CommentTextChar">
    <w:name w:val="Comment Text Char"/>
    <w:basedOn w:val="DefaultParagraphFont"/>
    <w:link w:val="CommentText"/>
    <w:uiPriority w:val="99"/>
    <w:rsid w:val="007F3205"/>
    <w:rPr>
      <w:sz w:val="20"/>
      <w:szCs w:val="20"/>
    </w:rPr>
  </w:style>
  <w:style w:type="paragraph" w:styleId="CommentSubject">
    <w:name w:val="annotation subject"/>
    <w:basedOn w:val="CommentText"/>
    <w:next w:val="CommentText"/>
    <w:link w:val="CommentSubjectChar"/>
    <w:uiPriority w:val="99"/>
    <w:semiHidden/>
    <w:unhideWhenUsed/>
    <w:rsid w:val="007F3205"/>
    <w:rPr>
      <w:b/>
      <w:bCs/>
    </w:rPr>
  </w:style>
  <w:style w:type="character" w:customStyle="1" w:styleId="CommentSubjectChar">
    <w:name w:val="Comment Subject Char"/>
    <w:basedOn w:val="CommentTextChar"/>
    <w:link w:val="CommentSubject"/>
    <w:uiPriority w:val="99"/>
    <w:semiHidden/>
    <w:rsid w:val="007F32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551346">
      <w:bodyDiv w:val="1"/>
      <w:marLeft w:val="0"/>
      <w:marRight w:val="0"/>
      <w:marTop w:val="0"/>
      <w:marBottom w:val="0"/>
      <w:divBdr>
        <w:top w:val="none" w:sz="0" w:space="0" w:color="auto"/>
        <w:left w:val="none" w:sz="0" w:space="0" w:color="auto"/>
        <w:bottom w:val="none" w:sz="0" w:space="0" w:color="auto"/>
        <w:right w:val="none" w:sz="0" w:space="0" w:color="auto"/>
      </w:divBdr>
      <w:divsChild>
        <w:div w:id="1405057710">
          <w:marLeft w:val="0"/>
          <w:marRight w:val="0"/>
          <w:marTop w:val="0"/>
          <w:marBottom w:val="0"/>
          <w:divBdr>
            <w:top w:val="none" w:sz="0" w:space="0" w:color="auto"/>
            <w:left w:val="none" w:sz="0" w:space="0" w:color="auto"/>
            <w:bottom w:val="none" w:sz="0" w:space="0" w:color="auto"/>
            <w:right w:val="none" w:sz="0" w:space="0" w:color="auto"/>
          </w:divBdr>
        </w:div>
        <w:div w:id="485165716">
          <w:marLeft w:val="0"/>
          <w:marRight w:val="0"/>
          <w:marTop w:val="0"/>
          <w:marBottom w:val="0"/>
          <w:divBdr>
            <w:top w:val="none" w:sz="0" w:space="0" w:color="auto"/>
            <w:left w:val="none" w:sz="0" w:space="0" w:color="auto"/>
            <w:bottom w:val="none" w:sz="0" w:space="0" w:color="auto"/>
            <w:right w:val="none" w:sz="0" w:space="0" w:color="auto"/>
          </w:divBdr>
        </w:div>
        <w:div w:id="1576235170">
          <w:marLeft w:val="0"/>
          <w:marRight w:val="0"/>
          <w:marTop w:val="0"/>
          <w:marBottom w:val="0"/>
          <w:divBdr>
            <w:top w:val="none" w:sz="0" w:space="0" w:color="auto"/>
            <w:left w:val="none" w:sz="0" w:space="0" w:color="auto"/>
            <w:bottom w:val="none" w:sz="0" w:space="0" w:color="auto"/>
            <w:right w:val="none" w:sz="0" w:space="0" w:color="auto"/>
          </w:divBdr>
        </w:div>
      </w:divsChild>
    </w:div>
    <w:div w:id="397362571">
      <w:bodyDiv w:val="1"/>
      <w:marLeft w:val="0"/>
      <w:marRight w:val="0"/>
      <w:marTop w:val="0"/>
      <w:marBottom w:val="0"/>
      <w:divBdr>
        <w:top w:val="none" w:sz="0" w:space="0" w:color="auto"/>
        <w:left w:val="none" w:sz="0" w:space="0" w:color="auto"/>
        <w:bottom w:val="none" w:sz="0" w:space="0" w:color="auto"/>
        <w:right w:val="none" w:sz="0" w:space="0" w:color="auto"/>
      </w:divBdr>
      <w:divsChild>
        <w:div w:id="431052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81862710">
      <w:bodyDiv w:val="1"/>
      <w:marLeft w:val="0"/>
      <w:marRight w:val="0"/>
      <w:marTop w:val="0"/>
      <w:marBottom w:val="0"/>
      <w:divBdr>
        <w:top w:val="none" w:sz="0" w:space="0" w:color="auto"/>
        <w:left w:val="none" w:sz="0" w:space="0" w:color="auto"/>
        <w:bottom w:val="none" w:sz="0" w:space="0" w:color="auto"/>
        <w:right w:val="none" w:sz="0" w:space="0" w:color="auto"/>
      </w:divBdr>
    </w:div>
    <w:div w:id="1218854213">
      <w:bodyDiv w:val="1"/>
      <w:marLeft w:val="0"/>
      <w:marRight w:val="0"/>
      <w:marTop w:val="0"/>
      <w:marBottom w:val="0"/>
      <w:divBdr>
        <w:top w:val="none" w:sz="0" w:space="0" w:color="auto"/>
        <w:left w:val="none" w:sz="0" w:space="0" w:color="auto"/>
        <w:bottom w:val="none" w:sz="0" w:space="0" w:color="auto"/>
        <w:right w:val="none" w:sz="0" w:space="0" w:color="auto"/>
      </w:divBdr>
    </w:div>
    <w:div w:id="1392659396">
      <w:bodyDiv w:val="1"/>
      <w:marLeft w:val="0"/>
      <w:marRight w:val="0"/>
      <w:marTop w:val="0"/>
      <w:marBottom w:val="0"/>
      <w:divBdr>
        <w:top w:val="none" w:sz="0" w:space="0" w:color="auto"/>
        <w:left w:val="none" w:sz="0" w:space="0" w:color="auto"/>
        <w:bottom w:val="none" w:sz="0" w:space="0" w:color="auto"/>
        <w:right w:val="none" w:sz="0" w:space="0" w:color="auto"/>
      </w:divBdr>
      <w:divsChild>
        <w:div w:id="1715235481">
          <w:marLeft w:val="0"/>
          <w:marRight w:val="0"/>
          <w:marTop w:val="1080"/>
          <w:marBottom w:val="0"/>
          <w:divBdr>
            <w:top w:val="none" w:sz="0" w:space="0" w:color="auto"/>
            <w:left w:val="none" w:sz="0" w:space="0" w:color="auto"/>
            <w:bottom w:val="none" w:sz="0" w:space="0" w:color="auto"/>
            <w:right w:val="none" w:sz="0" w:space="0" w:color="auto"/>
          </w:divBdr>
          <w:divsChild>
            <w:div w:id="481317606">
              <w:marLeft w:val="0"/>
              <w:marRight w:val="0"/>
              <w:marTop w:val="0"/>
              <w:marBottom w:val="0"/>
              <w:divBdr>
                <w:top w:val="none" w:sz="0" w:space="0" w:color="auto"/>
                <w:left w:val="none" w:sz="0" w:space="0" w:color="auto"/>
                <w:bottom w:val="none" w:sz="0" w:space="0" w:color="auto"/>
                <w:right w:val="none" w:sz="0" w:space="0" w:color="auto"/>
              </w:divBdr>
              <w:divsChild>
                <w:div w:id="15302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195">
          <w:marLeft w:val="0"/>
          <w:marRight w:val="0"/>
          <w:marTop w:val="1080"/>
          <w:marBottom w:val="0"/>
          <w:divBdr>
            <w:top w:val="none" w:sz="0" w:space="0" w:color="auto"/>
            <w:left w:val="none" w:sz="0" w:space="0" w:color="auto"/>
            <w:bottom w:val="none" w:sz="0" w:space="0" w:color="auto"/>
            <w:right w:val="none" w:sz="0" w:space="0" w:color="auto"/>
          </w:divBdr>
          <w:divsChild>
            <w:div w:id="1884902468">
              <w:marLeft w:val="0"/>
              <w:marRight w:val="0"/>
              <w:marTop w:val="0"/>
              <w:marBottom w:val="0"/>
              <w:divBdr>
                <w:top w:val="none" w:sz="0" w:space="0" w:color="auto"/>
                <w:left w:val="none" w:sz="0" w:space="0" w:color="auto"/>
                <w:bottom w:val="none" w:sz="0" w:space="0" w:color="auto"/>
                <w:right w:val="none" w:sz="0" w:space="0" w:color="auto"/>
              </w:divBdr>
              <w:divsChild>
                <w:div w:id="24997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18180">
      <w:bodyDiv w:val="1"/>
      <w:marLeft w:val="0"/>
      <w:marRight w:val="0"/>
      <w:marTop w:val="0"/>
      <w:marBottom w:val="0"/>
      <w:divBdr>
        <w:top w:val="none" w:sz="0" w:space="0" w:color="auto"/>
        <w:left w:val="none" w:sz="0" w:space="0" w:color="auto"/>
        <w:bottom w:val="none" w:sz="0" w:space="0" w:color="auto"/>
        <w:right w:val="none" w:sz="0" w:space="0" w:color="auto"/>
      </w:divBdr>
      <w:divsChild>
        <w:div w:id="37290487">
          <w:marLeft w:val="0"/>
          <w:marRight w:val="0"/>
          <w:marTop w:val="0"/>
          <w:marBottom w:val="0"/>
          <w:divBdr>
            <w:top w:val="none" w:sz="0" w:space="0" w:color="auto"/>
            <w:left w:val="none" w:sz="0" w:space="0" w:color="auto"/>
            <w:bottom w:val="none" w:sz="0" w:space="0" w:color="auto"/>
            <w:right w:val="none" w:sz="0" w:space="0" w:color="auto"/>
          </w:divBdr>
        </w:div>
        <w:div w:id="1784885391">
          <w:marLeft w:val="0"/>
          <w:marRight w:val="0"/>
          <w:marTop w:val="0"/>
          <w:marBottom w:val="0"/>
          <w:divBdr>
            <w:top w:val="none" w:sz="0" w:space="0" w:color="auto"/>
            <w:left w:val="none" w:sz="0" w:space="0" w:color="auto"/>
            <w:bottom w:val="none" w:sz="0" w:space="0" w:color="auto"/>
            <w:right w:val="none" w:sz="0" w:space="0" w:color="auto"/>
          </w:divBdr>
        </w:div>
        <w:div w:id="2136824951">
          <w:marLeft w:val="0"/>
          <w:marRight w:val="0"/>
          <w:marTop w:val="0"/>
          <w:marBottom w:val="0"/>
          <w:divBdr>
            <w:top w:val="none" w:sz="0" w:space="0" w:color="auto"/>
            <w:left w:val="none" w:sz="0" w:space="0" w:color="auto"/>
            <w:bottom w:val="none" w:sz="0" w:space="0" w:color="auto"/>
            <w:right w:val="none" w:sz="0" w:space="0" w:color="auto"/>
          </w:divBdr>
        </w:div>
      </w:divsChild>
    </w:div>
    <w:div w:id="1526942652">
      <w:bodyDiv w:val="1"/>
      <w:marLeft w:val="0"/>
      <w:marRight w:val="0"/>
      <w:marTop w:val="0"/>
      <w:marBottom w:val="0"/>
      <w:divBdr>
        <w:top w:val="none" w:sz="0" w:space="0" w:color="auto"/>
        <w:left w:val="none" w:sz="0" w:space="0" w:color="auto"/>
        <w:bottom w:val="none" w:sz="0" w:space="0" w:color="auto"/>
        <w:right w:val="none" w:sz="0" w:space="0" w:color="auto"/>
      </w:divBdr>
    </w:div>
    <w:div w:id="1654065247">
      <w:bodyDiv w:val="1"/>
      <w:marLeft w:val="0"/>
      <w:marRight w:val="0"/>
      <w:marTop w:val="0"/>
      <w:marBottom w:val="0"/>
      <w:divBdr>
        <w:top w:val="none" w:sz="0" w:space="0" w:color="auto"/>
        <w:left w:val="none" w:sz="0" w:space="0" w:color="auto"/>
        <w:bottom w:val="none" w:sz="0" w:space="0" w:color="auto"/>
        <w:right w:val="none" w:sz="0" w:space="0" w:color="auto"/>
      </w:divBdr>
    </w:div>
    <w:div w:id="1673295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ease.org.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iwf.org.uk/media/cmubuhzb/osb-lords-report-briefing-04-07-2023.pdf" TargetMode="External"/><Relationship Id="rId7" Type="http://schemas.openxmlformats.org/officeDocument/2006/relationships/hyperlink" Target="https://www.iicsa.org.uk/key-documents/11537/view/open-session-transcript-20-may-2019.pdf" TargetMode="External"/><Relationship Id="rId2" Type="http://schemas.openxmlformats.org/officeDocument/2006/relationships/hyperlink" Target="https://www.iicsa.org.uk/document/learning-about-online-sexual-harm.html" TargetMode="External"/><Relationship Id="rId1" Type="http://schemas.openxmlformats.org/officeDocument/2006/relationships/hyperlink" Target="https://learning.nspcc.org.uk/media/ezjg0pjb/online-risks-children-evidence-review-main-report.pdf" TargetMode="External"/><Relationship Id="rId6" Type="http://schemas.openxmlformats.org/officeDocument/2006/relationships/hyperlink" Target="https://www.iwf.org.uk/news-media/news/iwf-research-on-child-sex-abuse-live-streaming-reveals-98-of-victims-are-13-or-under/" TargetMode="External"/><Relationship Id="rId5" Type="http://schemas.openxmlformats.org/officeDocument/2006/relationships/hyperlink" Target="https://www.iwf.org.uk/media/q4zll2ya/iwf-ai-csam-report_public-oct23v1.pdf" TargetMode="External"/><Relationship Id="rId4" Type="http://schemas.openxmlformats.org/officeDocument/2006/relationships/hyperlink" Target="https://www.iwf.org.uk/media/q4zll2ya/iwf-ai-csam-report_public-oct23v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7C9EDABE2DF14B93E2ADF146081B05" ma:contentTypeVersion="21" ma:contentTypeDescription="Create a new document." ma:contentTypeScope="" ma:versionID="a89686d50d640d8e2d0dc4b44e608764">
  <xsd:schema xmlns:xsd="http://www.w3.org/2001/XMLSchema" xmlns:xs="http://www.w3.org/2001/XMLSchema" xmlns:p="http://schemas.microsoft.com/office/2006/metadata/properties" xmlns:ns2="1474e3d3-1c2d-4ca8-b851-f13d05bc44f1" xmlns:ns3="ce7a82d9-9dd1-4e54-af84-5529d0d635c0" targetNamespace="http://schemas.microsoft.com/office/2006/metadata/properties" ma:root="true" ma:fieldsID="046459f65dff6bb6e3a7679d9f006a45" ns2:_="" ns3:_="">
    <xsd:import namespace="1474e3d3-1c2d-4ca8-b851-f13d05bc44f1"/>
    <xsd:import namespace="ce7a82d9-9dd1-4e54-af84-5529d0d635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etingnumber" minOccurs="0"/>
                <xsd:element ref="ns2:Meetingnumbers" minOccurs="0"/>
                <xsd:element ref="ns2:Meetingno_x002e_"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4e3d3-1c2d-4ca8-b851-f13d05bc44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9f73d0f-580d-40b4-85a5-f6fbd70934c4" ma:termSetId="09814cd3-568e-fe90-9814-8d621ff8fb84" ma:anchorId="fba54fb3-c3e1-fe81-a776-ca4b69148c4d" ma:open="true" ma:isKeyword="false">
      <xsd:complexType>
        <xsd:sequence>
          <xsd:element ref="pc:Terms" minOccurs="0" maxOccurs="1"/>
        </xsd:sequence>
      </xsd:complexType>
    </xsd:element>
    <xsd:element name="Meetingnumber" ma:index="23" nillable="true" ma:displayName="Priority" ma:description="An ordering system for priority" ma:format="Dropdown" ma:indexed="true" ma:internalName="Meetingnumber" ma:percentage="FALSE">
      <xsd:simpleType>
        <xsd:restriction base="dms:Number"/>
      </xsd:simpleType>
    </xsd:element>
    <xsd:element name="Meetingnumbers" ma:index="24" nillable="true" ma:displayName="Meeting numbers" ma:decimals="0" ma:description="A system of ordering for Children's Coalition meetings." ma:format="Dropdown" ma:internalName="Meetingnumbers" ma:percentage="FALSE">
      <xsd:simpleType>
        <xsd:restriction base="dms:Number">
          <xsd:minInclusive value="1"/>
        </xsd:restriction>
      </xsd:simpleType>
    </xsd:element>
    <xsd:element name="Meetingno_x002e_" ma:index="25" nillable="true" ma:displayName="Meeting no." ma:default="1" ma:format="Dropdown" ma:internalName="Meetingno_x002e_" ma:percentage="FALSE">
      <xsd:simpleType>
        <xsd:restriction base="dms:Number"/>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7a82d9-9dd1-4e54-af84-5529d0d635c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a9ca9c4-6975-40a3-bc3d-600789d4e9da}" ma:internalName="TaxCatchAll" ma:showField="CatchAllData" ma:web="ce7a82d9-9dd1-4e54-af84-5529d0d635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e7a82d9-9dd1-4e54-af84-5529d0d635c0" xsi:nil="true"/>
    <lcf76f155ced4ddcb4097134ff3c332f xmlns="1474e3d3-1c2d-4ca8-b851-f13d05bc44f1">
      <Terms xmlns="http://schemas.microsoft.com/office/infopath/2007/PartnerControls"/>
    </lcf76f155ced4ddcb4097134ff3c332f>
    <SharedWithUsers xmlns="ce7a82d9-9dd1-4e54-af84-5529d0d635c0">
      <UserInfo>
        <DisplayName>Edmundson, Anna</DisplayName>
        <AccountId>14</AccountId>
        <AccountType/>
      </UserInfo>
      <UserInfo>
        <DisplayName>Kelly, Clare</DisplayName>
        <AccountId>167</AccountId>
        <AccountType/>
      </UserInfo>
      <UserInfo>
        <DisplayName>Wanless, Peter</DisplayName>
        <AccountId>115</AccountId>
        <AccountType/>
      </UserInfo>
      <UserInfo>
        <DisplayName>Down, Tracy</DisplayName>
        <AccountId>735</AccountId>
        <AccountType/>
      </UserInfo>
      <UserInfo>
        <DisplayName>Huddart, Ashleigh</DisplayName>
        <AccountId>808</AccountId>
        <AccountType/>
      </UserInfo>
    </SharedWithUsers>
    <Meetingno_x002e_ xmlns="1474e3d3-1c2d-4ca8-b851-f13d05bc44f1">1</Meetingno_x002e_>
    <Meetingnumber xmlns="1474e3d3-1c2d-4ca8-b851-f13d05bc44f1" xsi:nil="true"/>
    <Meetingnumbers xmlns="1474e3d3-1c2d-4ca8-b851-f13d05bc44f1" xsi:nil="true"/>
  </documentManagement>
</p:properties>
</file>

<file path=customXml/itemProps1.xml><?xml version="1.0" encoding="utf-8"?>
<ds:datastoreItem xmlns:ds="http://schemas.openxmlformats.org/officeDocument/2006/customXml" ds:itemID="{9E339FB7-A249-7743-99F2-E4D944E35DBE}">
  <ds:schemaRefs>
    <ds:schemaRef ds:uri="http://schemas.openxmlformats.org/officeDocument/2006/bibliography"/>
  </ds:schemaRefs>
</ds:datastoreItem>
</file>

<file path=customXml/itemProps2.xml><?xml version="1.0" encoding="utf-8"?>
<ds:datastoreItem xmlns:ds="http://schemas.openxmlformats.org/officeDocument/2006/customXml" ds:itemID="{441A1DD4-46BF-4102-97C2-5FC09F234377}">
  <ds:schemaRefs>
    <ds:schemaRef ds:uri="http://schemas.microsoft.com/sharepoint/v3/contenttype/forms"/>
  </ds:schemaRefs>
</ds:datastoreItem>
</file>

<file path=customXml/itemProps3.xml><?xml version="1.0" encoding="utf-8"?>
<ds:datastoreItem xmlns:ds="http://schemas.openxmlformats.org/officeDocument/2006/customXml" ds:itemID="{ABCBFE6B-860C-4133-8C80-A3681BD4D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4e3d3-1c2d-4ca8-b851-f13d05bc44f1"/>
    <ds:schemaRef ds:uri="ce7a82d9-9dd1-4e54-af84-5529d0d63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9686C-420A-47CD-84AD-4B67C64EDEC1}">
  <ds:schemaRefs>
    <ds:schemaRef ds:uri="http://schemas.openxmlformats.org/package/2006/metadata/core-properties"/>
    <ds:schemaRef ds:uri="http://schemas.microsoft.com/office/2006/documentManagement/types"/>
    <ds:schemaRef ds:uri="ce7a82d9-9dd1-4e54-af84-5529d0d635c0"/>
    <ds:schemaRef ds:uri="http://schemas.microsoft.com/office/infopath/2007/PartnerControls"/>
    <ds:schemaRef ds:uri="http://purl.org/dc/elements/1.1/"/>
    <ds:schemaRef ds:uri="http://schemas.microsoft.com/office/2006/metadata/properties"/>
    <ds:schemaRef ds:uri="http://purl.org/dc/terms/"/>
    <ds:schemaRef ds:uri="1474e3d3-1c2d-4ca8-b851-f13d05bc44f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1726</Words>
  <Characters>9842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Clare</dc:creator>
  <cp:keywords/>
  <dc:description/>
  <cp:lastModifiedBy>Pringle, Denise</cp:lastModifiedBy>
  <cp:revision>2</cp:revision>
  <dcterms:created xsi:type="dcterms:W3CDTF">2024-03-08T11:51:00Z</dcterms:created>
  <dcterms:modified xsi:type="dcterms:W3CDTF">2024-03-08T11:51:00Z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0x010100497C9EDABE2DF14B93E2ADF146081B05</vt:lpwstr>
  </property>
  <property fmtid="{D5CDD505-2E9C-101B-9397-08002B2CF9AE}" pid="3" name="MediaServiceImageTags">
    <vt:lpwstr/>
  </property>
</Properties>
</file>